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775B4" w14:textId="77777777" w:rsidR="003D6970" w:rsidRPr="00705086" w:rsidRDefault="00706BA8" w:rsidP="00706BA8">
      <w:pPr>
        <w:tabs>
          <w:tab w:val="left" w:pos="2085"/>
          <w:tab w:val="center" w:pos="4536"/>
        </w:tabs>
        <w:spacing w:after="0" w:line="240" w:lineRule="auto"/>
        <w:rPr>
          <w:b/>
          <w:bCs/>
          <w:sz w:val="28"/>
          <w:szCs w:val="28"/>
        </w:rPr>
      </w:pPr>
      <w:bookmarkStart w:id="0" w:name="_Hlk4429466"/>
      <w:r w:rsidRPr="00705086">
        <w:rPr>
          <w:b/>
          <w:bCs/>
          <w:sz w:val="28"/>
          <w:szCs w:val="28"/>
        </w:rPr>
        <w:tab/>
      </w:r>
      <w:r w:rsidRPr="00705086">
        <w:rPr>
          <w:b/>
          <w:bCs/>
          <w:sz w:val="28"/>
          <w:szCs w:val="28"/>
        </w:rPr>
        <w:tab/>
      </w:r>
      <w:r w:rsidR="009B215F" w:rsidRPr="00705086">
        <w:rPr>
          <w:b/>
          <w:bCs/>
          <w:sz w:val="28"/>
          <w:szCs w:val="28"/>
        </w:rPr>
        <w:t>Fostering Partnerships</w:t>
      </w:r>
    </w:p>
    <w:p w14:paraId="532B2EFD" w14:textId="77777777" w:rsidR="00CA5017" w:rsidRPr="00705086" w:rsidRDefault="009B215F" w:rsidP="00CA5017">
      <w:pPr>
        <w:spacing w:after="0" w:line="240" w:lineRule="auto"/>
        <w:jc w:val="center"/>
        <w:rPr>
          <w:b/>
          <w:bCs/>
        </w:rPr>
      </w:pPr>
      <w:r w:rsidRPr="00705086">
        <w:rPr>
          <w:b/>
          <w:bCs/>
        </w:rPr>
        <w:t xml:space="preserve">Global Conference on Assistance to Victims of Anti-Personnel Mines </w:t>
      </w:r>
    </w:p>
    <w:p w14:paraId="3AB68D62" w14:textId="77777777" w:rsidR="009B215F" w:rsidRDefault="009B215F" w:rsidP="00CA5017">
      <w:pPr>
        <w:spacing w:after="0" w:line="240" w:lineRule="auto"/>
        <w:jc w:val="center"/>
        <w:rPr>
          <w:b/>
          <w:bCs/>
        </w:rPr>
      </w:pPr>
      <w:proofErr w:type="gramStart"/>
      <w:r w:rsidRPr="00705086">
        <w:rPr>
          <w:b/>
          <w:bCs/>
        </w:rPr>
        <w:t>and</w:t>
      </w:r>
      <w:proofErr w:type="gramEnd"/>
      <w:r w:rsidRPr="00705086">
        <w:rPr>
          <w:b/>
          <w:bCs/>
        </w:rPr>
        <w:t xml:space="preserve"> Other Explosive Remnants of War, and Disability Rights</w:t>
      </w:r>
      <w:r w:rsidR="00681B5D" w:rsidRPr="00705086">
        <w:rPr>
          <w:b/>
          <w:bCs/>
        </w:rPr>
        <w:t xml:space="preserve"> </w:t>
      </w:r>
    </w:p>
    <w:tbl>
      <w:tblPr>
        <w:tblStyle w:val="TableGrid"/>
        <w:tblW w:w="10632" w:type="dxa"/>
        <w:tblInd w:w="-459" w:type="dxa"/>
        <w:tblLook w:val="04A0" w:firstRow="1" w:lastRow="0" w:firstColumn="1" w:lastColumn="0" w:noHBand="0" w:noVBand="1"/>
      </w:tblPr>
      <w:tblGrid>
        <w:gridCol w:w="1730"/>
        <w:gridCol w:w="8760"/>
        <w:gridCol w:w="142"/>
      </w:tblGrid>
      <w:tr w:rsidR="00706BA8" w:rsidRPr="00705086" w14:paraId="45BE6B87" w14:textId="77777777" w:rsidTr="009121AB">
        <w:trPr>
          <w:gridAfter w:val="1"/>
          <w:wAfter w:w="142" w:type="dxa"/>
        </w:trPr>
        <w:tc>
          <w:tcPr>
            <w:tcW w:w="1049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1F497D" w:themeFill="text2"/>
          </w:tcPr>
          <w:p w14:paraId="1CBFBC47" w14:textId="77777777" w:rsidR="00681B5D" w:rsidRPr="00705086" w:rsidRDefault="00681B5D" w:rsidP="00681B5D">
            <w:pPr>
              <w:contextualSpacing/>
              <w:jc w:val="center"/>
              <w:rPr>
                <w:b/>
                <w:bCs/>
                <w:sz w:val="16"/>
                <w:szCs w:val="16"/>
                <w:lang w:eastAsia="de-DE"/>
              </w:rPr>
            </w:pPr>
          </w:p>
          <w:p w14:paraId="02A6ADEA" w14:textId="61DC95E3" w:rsidR="00706BA8" w:rsidRPr="0013403C" w:rsidRDefault="00681B5D" w:rsidP="00681B5D">
            <w:pPr>
              <w:contextualSpacing/>
              <w:jc w:val="center"/>
              <w:rPr>
                <w:rFonts w:cstheme="minorHAnsi"/>
                <w:bCs/>
                <w:color w:val="FFFFFF" w:themeColor="background1"/>
              </w:rPr>
            </w:pPr>
            <w:r w:rsidRPr="0013403C">
              <w:rPr>
                <w:b/>
                <w:bCs/>
                <w:color w:val="FFFFFF" w:themeColor="background1"/>
                <w:lang w:eastAsia="de-DE"/>
              </w:rPr>
              <w:t>Draft Program</w:t>
            </w:r>
            <w:r w:rsidR="00F31EA4" w:rsidRPr="0013403C">
              <w:rPr>
                <w:b/>
                <w:bCs/>
                <w:color w:val="FFFFFF" w:themeColor="background1"/>
                <w:lang w:eastAsia="de-DE"/>
              </w:rPr>
              <w:t>me</w:t>
            </w:r>
            <w:r w:rsidR="00706BA8" w:rsidRPr="0013403C">
              <w:rPr>
                <w:b/>
                <w:bCs/>
                <w:color w:val="FFFFFF" w:themeColor="background1"/>
                <w:lang w:eastAsia="de-DE"/>
              </w:rPr>
              <w:t xml:space="preserve"> </w:t>
            </w:r>
            <w:r w:rsidR="00434FDA">
              <w:rPr>
                <w:b/>
                <w:bCs/>
                <w:color w:val="FFFFFF" w:themeColor="background1"/>
                <w:lang w:eastAsia="de-DE"/>
              </w:rPr>
              <w:t>(*As of 8 August 2019)</w:t>
            </w:r>
            <w:r w:rsidR="00434FDA">
              <w:rPr>
                <w:b/>
                <w:bCs/>
                <w:color w:val="FFFFFF" w:themeColor="background1"/>
                <w:lang w:eastAsia="de-DE"/>
              </w:rPr>
              <w:t xml:space="preserve"> for </w:t>
            </w:r>
            <w:r w:rsidR="0013403C" w:rsidRPr="0013403C">
              <w:rPr>
                <w:b/>
                <w:bCs/>
                <w:color w:val="FFFFFF" w:themeColor="background1"/>
                <w:lang w:eastAsia="de-DE"/>
              </w:rPr>
              <w:t>Day One | Tuesday 10 September 2019</w:t>
            </w:r>
          </w:p>
          <w:p w14:paraId="4F6A8D60" w14:textId="77777777" w:rsidR="00681B5D" w:rsidRPr="00705086" w:rsidRDefault="00681B5D" w:rsidP="00681B5D">
            <w:pPr>
              <w:contextualSpacing/>
              <w:jc w:val="center"/>
              <w:rPr>
                <w:b/>
                <w:bCs/>
                <w:sz w:val="16"/>
                <w:szCs w:val="16"/>
                <w:lang w:eastAsia="de-DE"/>
              </w:rPr>
            </w:pPr>
          </w:p>
        </w:tc>
      </w:tr>
      <w:tr w:rsidR="00706BA8" w:rsidRPr="00705086" w14:paraId="43120E6E" w14:textId="77777777" w:rsidTr="009121AB">
        <w:trPr>
          <w:gridAfter w:val="1"/>
          <w:wAfter w:w="142" w:type="dxa"/>
        </w:trPr>
        <w:tc>
          <w:tcPr>
            <w:tcW w:w="17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9D9D9" w:themeFill="background1" w:themeFillShade="D9"/>
          </w:tcPr>
          <w:p w14:paraId="1697E109" w14:textId="77777777" w:rsidR="00706BA8" w:rsidRPr="00070237" w:rsidRDefault="00706BA8" w:rsidP="001127AA">
            <w:pPr>
              <w:contextualSpacing/>
              <w:jc w:val="both"/>
              <w:rPr>
                <w:lang w:eastAsia="de-DE"/>
              </w:rPr>
            </w:pPr>
            <w:r w:rsidRPr="00070237">
              <w:rPr>
                <w:rFonts w:cstheme="minorHAnsi"/>
              </w:rPr>
              <w:t>08:00 – 09:00</w:t>
            </w:r>
          </w:p>
        </w:tc>
        <w:tc>
          <w:tcPr>
            <w:tcW w:w="87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9D9D9" w:themeFill="background1" w:themeFillShade="D9"/>
          </w:tcPr>
          <w:p w14:paraId="5BA0CE2A" w14:textId="5E8F1E88" w:rsidR="00706BA8" w:rsidRPr="00070237" w:rsidRDefault="00BA4D57" w:rsidP="00681B5D">
            <w:pPr>
              <w:contextualSpacing/>
              <w:jc w:val="both"/>
              <w:rPr>
                <w:lang w:eastAsia="de-DE"/>
              </w:rPr>
            </w:pPr>
            <w:r w:rsidRPr="00070237">
              <w:rPr>
                <w:rFonts w:cstheme="minorHAnsi"/>
              </w:rPr>
              <w:t>R</w:t>
            </w:r>
            <w:r w:rsidR="00706BA8" w:rsidRPr="00070237">
              <w:rPr>
                <w:rFonts w:cstheme="minorHAnsi"/>
              </w:rPr>
              <w:t>egistration</w:t>
            </w:r>
          </w:p>
        </w:tc>
      </w:tr>
      <w:tr w:rsidR="00F31EA4" w:rsidRPr="00705086" w14:paraId="1A32C39F" w14:textId="77777777" w:rsidTr="009121AB">
        <w:trPr>
          <w:gridAfter w:val="1"/>
          <w:wAfter w:w="142" w:type="dxa"/>
        </w:trPr>
        <w:tc>
          <w:tcPr>
            <w:tcW w:w="10490" w:type="dxa"/>
            <w:gridSpan w:val="2"/>
            <w:tcBorders>
              <w:top w:val="single" w:sz="4" w:space="0" w:color="auto"/>
              <w:left w:val="single" w:sz="4" w:space="0" w:color="4F81BD" w:themeColor="accent1"/>
              <w:bottom w:val="single" w:sz="4" w:space="0" w:color="4F81BD" w:themeColor="accent1"/>
              <w:right w:val="single" w:sz="4" w:space="0" w:color="4F81BD" w:themeColor="accent1"/>
            </w:tcBorders>
            <w:shd w:val="clear" w:color="auto" w:fill="FFFFFF" w:themeFill="background1"/>
          </w:tcPr>
          <w:p w14:paraId="26C05E64" w14:textId="77777777" w:rsidR="00F31EA4" w:rsidRPr="00705086" w:rsidRDefault="00F31EA4" w:rsidP="001127AA">
            <w:pPr>
              <w:contextualSpacing/>
              <w:jc w:val="both"/>
              <w:rPr>
                <w:rFonts w:cstheme="minorHAnsi"/>
              </w:rPr>
            </w:pPr>
          </w:p>
          <w:p w14:paraId="3613B93D" w14:textId="77777777" w:rsidR="00070237" w:rsidRPr="00070237" w:rsidRDefault="00F31EA4" w:rsidP="00070237">
            <w:pPr>
              <w:contextualSpacing/>
              <w:jc w:val="lowKashida"/>
            </w:pPr>
            <w:r w:rsidRPr="00070237">
              <w:t xml:space="preserve">High Level Opening </w:t>
            </w:r>
            <w:r w:rsidR="000B48F3" w:rsidRPr="00070237">
              <w:t>Ceremony</w:t>
            </w:r>
          </w:p>
          <w:p w14:paraId="402BAB8E" w14:textId="77777777" w:rsidR="00070237" w:rsidRDefault="00070237" w:rsidP="00070237">
            <w:pPr>
              <w:contextualSpacing/>
              <w:jc w:val="lowKashida"/>
              <w:rPr>
                <w:b/>
                <w:bCs/>
              </w:rPr>
            </w:pPr>
          </w:p>
          <w:p w14:paraId="26367F67" w14:textId="2DB62810" w:rsidR="00F31EA4" w:rsidRPr="00070237" w:rsidRDefault="00F31EA4" w:rsidP="00070237">
            <w:pPr>
              <w:contextualSpacing/>
              <w:jc w:val="lowKashida"/>
              <w:rPr>
                <w:b/>
                <w:bCs/>
              </w:rPr>
            </w:pPr>
            <w:r w:rsidRPr="00705086">
              <w:rPr>
                <w:b/>
                <w:bCs/>
              </w:rPr>
              <w:t>Realising the R</w:t>
            </w:r>
            <w:r w:rsidRPr="00705086">
              <w:rPr>
                <w:rFonts w:eastAsia="Times New Roman" w:cs="Times New Roman"/>
                <w:b/>
                <w:bCs/>
                <w:color w:val="000000"/>
                <w:lang w:eastAsia="fr-CH"/>
              </w:rPr>
              <w:t>ights of Victims of Anti-Personnel Mines and other Explosive Remnants of War (ERW)</w:t>
            </w:r>
            <w:r w:rsidRPr="00705086">
              <w:rPr>
                <w:b/>
                <w:bCs/>
              </w:rPr>
              <w:t xml:space="preserve"> </w:t>
            </w:r>
          </w:p>
          <w:p w14:paraId="13C26A50" w14:textId="77777777" w:rsidR="00F31EA4" w:rsidRPr="00705086" w:rsidRDefault="00F31EA4" w:rsidP="001127AA">
            <w:pPr>
              <w:contextualSpacing/>
              <w:jc w:val="both"/>
              <w:rPr>
                <w:b/>
                <w:bCs/>
              </w:rPr>
            </w:pPr>
          </w:p>
          <w:p w14:paraId="24753503" w14:textId="206DCB00" w:rsidR="00F31EA4" w:rsidRDefault="00F31EA4" w:rsidP="00F31EA4">
            <w:pPr>
              <w:contextualSpacing/>
              <w:jc w:val="both"/>
              <w:rPr>
                <w:b/>
                <w:bCs/>
              </w:rPr>
            </w:pPr>
            <w:r w:rsidRPr="00705086">
              <w:rPr>
                <w:b/>
                <w:bCs/>
              </w:rPr>
              <w:t xml:space="preserve">Chair: His Royal Highness Prince Mired </w:t>
            </w:r>
            <w:proofErr w:type="spellStart"/>
            <w:r w:rsidRPr="00705086">
              <w:rPr>
                <w:b/>
                <w:bCs/>
              </w:rPr>
              <w:t>Raad</w:t>
            </w:r>
            <w:proofErr w:type="spellEnd"/>
            <w:r w:rsidRPr="00705086">
              <w:rPr>
                <w:b/>
                <w:bCs/>
              </w:rPr>
              <w:t xml:space="preserve"> </w:t>
            </w:r>
            <w:proofErr w:type="spellStart"/>
            <w:r w:rsidRPr="00705086">
              <w:rPr>
                <w:b/>
                <w:bCs/>
              </w:rPr>
              <w:t>Zeid</w:t>
            </w:r>
            <w:proofErr w:type="spellEnd"/>
            <w:r w:rsidRPr="00705086">
              <w:rPr>
                <w:b/>
                <w:bCs/>
              </w:rPr>
              <w:t xml:space="preserve"> Al-Hussein</w:t>
            </w:r>
          </w:p>
          <w:p w14:paraId="7374FBFE" w14:textId="69F44731" w:rsidR="0085634F" w:rsidRPr="00705086" w:rsidRDefault="0085634F" w:rsidP="00F31EA4">
            <w:pPr>
              <w:contextualSpacing/>
              <w:jc w:val="both"/>
              <w:rPr>
                <w:b/>
                <w:bCs/>
              </w:rPr>
            </w:pPr>
            <w:r>
              <w:rPr>
                <w:b/>
                <w:bCs/>
              </w:rPr>
              <w:t>Chair: Head of the European Union Delegation to Jordan</w:t>
            </w:r>
          </w:p>
          <w:p w14:paraId="3F7F858A" w14:textId="77777777" w:rsidR="00247D72" w:rsidRPr="00705086" w:rsidRDefault="00247D72" w:rsidP="00EE0DAB">
            <w:pPr>
              <w:contextualSpacing/>
              <w:rPr>
                <w:rFonts w:asciiTheme="minorHAnsi" w:hAnsiTheme="minorHAnsi" w:cstheme="minorHAnsi"/>
              </w:rPr>
            </w:pPr>
          </w:p>
        </w:tc>
      </w:tr>
      <w:tr w:rsidR="00F31EA4" w:rsidRPr="00705086" w14:paraId="189E066F" w14:textId="77777777" w:rsidTr="009121AB">
        <w:trPr>
          <w:gridAfter w:val="1"/>
          <w:wAfter w:w="142" w:type="dxa"/>
        </w:trPr>
        <w:tc>
          <w:tcPr>
            <w:tcW w:w="1049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28875EFD" w14:textId="77777777" w:rsidR="00F31EA4" w:rsidRPr="00070237" w:rsidRDefault="00F31EA4" w:rsidP="001127AA">
            <w:pPr>
              <w:contextualSpacing/>
              <w:jc w:val="both"/>
              <w:rPr>
                <w:rFonts w:cstheme="minorHAnsi"/>
                <w:sz w:val="16"/>
                <w:szCs w:val="16"/>
              </w:rPr>
            </w:pPr>
          </w:p>
          <w:p w14:paraId="5C2B03AA" w14:textId="77777777" w:rsidR="00070237" w:rsidRPr="00070237" w:rsidRDefault="00653F80" w:rsidP="00427AEE">
            <w:pPr>
              <w:contextualSpacing/>
              <w:jc w:val="both"/>
            </w:pPr>
            <w:r w:rsidRPr="00070237">
              <w:t>Plenary Session One</w:t>
            </w:r>
          </w:p>
          <w:p w14:paraId="04AEBDA3" w14:textId="77777777" w:rsidR="00070237" w:rsidRDefault="00070237" w:rsidP="00427AEE">
            <w:pPr>
              <w:contextualSpacing/>
              <w:jc w:val="both"/>
              <w:rPr>
                <w:b/>
                <w:bCs/>
              </w:rPr>
            </w:pPr>
          </w:p>
          <w:p w14:paraId="6C53DA89" w14:textId="79386CB1" w:rsidR="00F31EA4" w:rsidRPr="00705086" w:rsidRDefault="00F31EA4" w:rsidP="00427AEE">
            <w:pPr>
              <w:contextualSpacing/>
              <w:jc w:val="both"/>
              <w:rPr>
                <w:b/>
                <w:bCs/>
              </w:rPr>
            </w:pPr>
            <w:r w:rsidRPr="00705086">
              <w:rPr>
                <w:b/>
                <w:bCs/>
              </w:rPr>
              <w:t>Where Have We Come from</w:t>
            </w:r>
            <w:r w:rsidR="00427AEE" w:rsidRPr="00705086">
              <w:rPr>
                <w:b/>
                <w:bCs/>
              </w:rPr>
              <w:t>;</w:t>
            </w:r>
            <w:r w:rsidRPr="00705086">
              <w:rPr>
                <w:b/>
                <w:bCs/>
              </w:rPr>
              <w:t xml:space="preserve"> Where Are We Going? The State of Play of Victim Assistance</w:t>
            </w:r>
            <w:r w:rsidR="00490452" w:rsidRPr="00705086">
              <w:rPr>
                <w:b/>
                <w:bCs/>
              </w:rPr>
              <w:t xml:space="preserve"> </w:t>
            </w:r>
            <w:r w:rsidR="0006566B" w:rsidRPr="00705086">
              <w:rPr>
                <w:b/>
                <w:bCs/>
                <w:color w:val="FF0000"/>
              </w:rPr>
              <w:t xml:space="preserve"> </w:t>
            </w:r>
          </w:p>
          <w:p w14:paraId="67F3B6AC" w14:textId="77777777" w:rsidR="00F31EA4" w:rsidRPr="00705086" w:rsidRDefault="00F31EA4" w:rsidP="001127AA">
            <w:pPr>
              <w:contextualSpacing/>
              <w:jc w:val="both"/>
              <w:rPr>
                <w:b/>
                <w:bCs/>
              </w:rPr>
            </w:pPr>
          </w:p>
          <w:p w14:paraId="33065D16" w14:textId="77777777" w:rsidR="00490452" w:rsidRDefault="00070237" w:rsidP="00070237">
            <w:pPr>
              <w:jc w:val="lowKashida"/>
              <w:rPr>
                <w:sz w:val="16"/>
                <w:szCs w:val="16"/>
              </w:rPr>
            </w:pPr>
            <w:r>
              <w:t>Identifying key remaining challenges to better address the rights and needs of mine and other ERW survivors, and other persons with disabilities are some of the most critical steps for the Convention community following the Oslo Review Conference. Discussions will include how international human rights law has altered the landscape in which victim assistance commitments are being carried out.</w:t>
            </w:r>
            <w:r>
              <w:t xml:space="preserve"> </w:t>
            </w:r>
          </w:p>
          <w:p w14:paraId="0E2E1310" w14:textId="109217B1" w:rsidR="00070237" w:rsidRPr="00070237" w:rsidRDefault="00070237" w:rsidP="00070237">
            <w:pPr>
              <w:rPr>
                <w:sz w:val="16"/>
                <w:szCs w:val="16"/>
              </w:rPr>
            </w:pPr>
          </w:p>
        </w:tc>
      </w:tr>
      <w:tr w:rsidR="00F42E9F" w:rsidRPr="00705086" w14:paraId="5E9DCC0D" w14:textId="77777777" w:rsidTr="009121AB">
        <w:trPr>
          <w:gridAfter w:val="1"/>
          <w:wAfter w:w="142" w:type="dxa"/>
        </w:trPr>
        <w:tc>
          <w:tcPr>
            <w:tcW w:w="1049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01699DF4" w14:textId="77777777" w:rsidR="00F42E9F" w:rsidRPr="00070237" w:rsidRDefault="00F42E9F" w:rsidP="000B48F3">
            <w:pPr>
              <w:contextualSpacing/>
              <w:jc w:val="both"/>
              <w:rPr>
                <w:rFonts w:cstheme="minorHAnsi"/>
                <w:sz w:val="16"/>
                <w:szCs w:val="16"/>
              </w:rPr>
            </w:pPr>
          </w:p>
          <w:p w14:paraId="728F2E25" w14:textId="77777777" w:rsidR="00705086" w:rsidRDefault="00070237" w:rsidP="00705086">
            <w:pPr>
              <w:contextualSpacing/>
              <w:rPr>
                <w:rFonts w:cstheme="minorHAnsi"/>
                <w:b/>
                <w:bCs/>
              </w:rPr>
            </w:pPr>
            <w:r w:rsidRPr="00070237">
              <w:rPr>
                <w:rFonts w:cstheme="minorHAnsi"/>
                <w:b/>
                <w:bCs/>
              </w:rPr>
              <w:t>Lessons Learnt - Common Challenges and Best Practice</w:t>
            </w:r>
          </w:p>
          <w:p w14:paraId="79EA2637" w14:textId="77777777" w:rsidR="00070237" w:rsidRDefault="00070237" w:rsidP="00705086">
            <w:pPr>
              <w:contextualSpacing/>
              <w:rPr>
                <w:rFonts w:cstheme="minorHAnsi"/>
                <w:b/>
                <w:bCs/>
              </w:rPr>
            </w:pPr>
          </w:p>
          <w:p w14:paraId="6B0DEEE1" w14:textId="77777777" w:rsidR="00070237" w:rsidRDefault="00070237" w:rsidP="00070237">
            <w:pPr>
              <w:contextualSpacing/>
              <w:jc w:val="lowKashida"/>
              <w:rPr>
                <w:rFonts w:cstheme="minorHAnsi"/>
                <w:sz w:val="16"/>
                <w:szCs w:val="16"/>
              </w:rPr>
            </w:pPr>
            <w:r w:rsidRPr="00070237">
              <w:rPr>
                <w:rFonts w:cstheme="minorHAnsi"/>
              </w:rPr>
              <w:t>A series of regional south-south cooperation sessions scheduled over lunch. Delegates are encouraged to attend one or various sessions according to region, language and/or areas of interest.</w:t>
            </w:r>
            <w:r>
              <w:rPr>
                <w:rFonts w:cstheme="minorHAnsi"/>
              </w:rPr>
              <w:t xml:space="preserve"> </w:t>
            </w:r>
          </w:p>
          <w:p w14:paraId="093558D6" w14:textId="50E12C7E" w:rsidR="00070237" w:rsidRPr="00070237" w:rsidRDefault="00070237" w:rsidP="00070237">
            <w:pPr>
              <w:contextualSpacing/>
              <w:rPr>
                <w:rFonts w:cstheme="minorHAnsi"/>
                <w:sz w:val="16"/>
                <w:szCs w:val="16"/>
              </w:rPr>
            </w:pPr>
          </w:p>
        </w:tc>
      </w:tr>
      <w:tr w:rsidR="0013403C" w:rsidRPr="00705086" w14:paraId="0D43B5D8" w14:textId="77777777" w:rsidTr="009121AB">
        <w:trPr>
          <w:gridAfter w:val="1"/>
          <w:wAfter w:w="142" w:type="dxa"/>
        </w:trPr>
        <w:tc>
          <w:tcPr>
            <w:tcW w:w="1049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9D9D9" w:themeFill="background1" w:themeFillShade="D9"/>
          </w:tcPr>
          <w:p w14:paraId="239E5C32" w14:textId="29B2288C" w:rsidR="0013403C" w:rsidRPr="00705086" w:rsidRDefault="0013403C" w:rsidP="0013403C">
            <w:pPr>
              <w:contextualSpacing/>
              <w:jc w:val="center"/>
              <w:rPr>
                <w:rFonts w:cstheme="minorHAnsi"/>
                <w:b/>
                <w:bCs/>
              </w:rPr>
            </w:pPr>
            <w:r w:rsidRPr="00E777C7">
              <w:rPr>
                <w:rFonts w:cstheme="minorHAnsi"/>
                <w:b/>
                <w:bCs/>
              </w:rPr>
              <w:t>Parallel Sessions</w:t>
            </w:r>
          </w:p>
        </w:tc>
      </w:tr>
      <w:tr w:rsidR="0000628F" w:rsidRPr="00705086" w14:paraId="18EBC5F8" w14:textId="77777777" w:rsidTr="009121AB">
        <w:trPr>
          <w:gridAfter w:val="1"/>
          <w:wAfter w:w="142" w:type="dxa"/>
        </w:trPr>
        <w:tc>
          <w:tcPr>
            <w:tcW w:w="1049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79A3E479" w14:textId="77777777" w:rsidR="0000628F" w:rsidRPr="00705086" w:rsidRDefault="0000628F" w:rsidP="001127AA">
            <w:pPr>
              <w:contextualSpacing/>
              <w:jc w:val="both"/>
              <w:rPr>
                <w:rFonts w:cstheme="minorHAnsi"/>
              </w:rPr>
            </w:pPr>
          </w:p>
          <w:p w14:paraId="1F810153" w14:textId="77777777" w:rsidR="0000628F" w:rsidRPr="00705086" w:rsidRDefault="0000628F" w:rsidP="00653F80">
            <w:pPr>
              <w:contextualSpacing/>
              <w:jc w:val="both"/>
              <w:rPr>
                <w:rFonts w:cstheme="minorHAnsi"/>
                <w:b/>
                <w:bCs/>
              </w:rPr>
            </w:pPr>
            <w:r w:rsidRPr="00705086">
              <w:rPr>
                <w:rFonts w:cstheme="minorHAnsi"/>
                <w:b/>
                <w:bCs/>
              </w:rPr>
              <w:t xml:space="preserve">Parallel Session </w:t>
            </w:r>
            <w:r w:rsidR="00653F80" w:rsidRPr="00705086">
              <w:rPr>
                <w:rFonts w:cstheme="minorHAnsi"/>
                <w:b/>
                <w:bCs/>
              </w:rPr>
              <w:t>One</w:t>
            </w:r>
            <w:r w:rsidRPr="00705086">
              <w:rPr>
                <w:rFonts w:cstheme="minorHAnsi"/>
                <w:b/>
                <w:bCs/>
              </w:rPr>
              <w:t>: Advancing Integration of Victim Assistance into National Broader Policies and Programmes</w:t>
            </w:r>
          </w:p>
          <w:p w14:paraId="331CA14C" w14:textId="77777777" w:rsidR="0000628F" w:rsidRPr="00705086" w:rsidRDefault="0000628F" w:rsidP="0000628F">
            <w:pPr>
              <w:rPr>
                <w:b/>
                <w:bCs/>
                <w:sz w:val="2"/>
                <w:szCs w:val="2"/>
              </w:rPr>
            </w:pPr>
          </w:p>
          <w:p w14:paraId="6C64B9C6" w14:textId="77777777" w:rsidR="0000628F" w:rsidRPr="00705086" w:rsidRDefault="0000628F" w:rsidP="00247D72">
            <w:pPr>
              <w:contextualSpacing/>
              <w:jc w:val="lowKashida"/>
              <w:rPr>
                <w:rFonts w:cstheme="minorHAnsi"/>
              </w:rPr>
            </w:pPr>
          </w:p>
          <w:p w14:paraId="519C1E86" w14:textId="77777777" w:rsidR="00452BDD" w:rsidRDefault="00070237" w:rsidP="00070237">
            <w:pPr>
              <w:jc w:val="lowKashida"/>
              <w:rPr>
                <w:sz w:val="16"/>
                <w:szCs w:val="16"/>
              </w:rPr>
            </w:pPr>
            <w:r>
              <w:t>Integrating victim assistance into broader sectors and domains is no easy task.</w:t>
            </w:r>
            <w:r>
              <w:t xml:space="preserve"> </w:t>
            </w:r>
            <w:r>
              <w:t xml:space="preserve">Panellists will address among others, concerns on losing momentum in the implementation of victim assistance as it is increasingly integrated into broader frameworks including those of the Convention on the Rights of Persons with </w:t>
            </w:r>
            <w:proofErr w:type="spellStart"/>
            <w:r>
              <w:t>Disabilities.Discussions</w:t>
            </w:r>
            <w:proofErr w:type="spellEnd"/>
            <w:r>
              <w:t xml:space="preserve"> on this session will also seek to identify what can be done to address these concerns and approaches to better address the issue in a sustainable manner.</w:t>
            </w:r>
            <w:r>
              <w:t xml:space="preserve"> </w:t>
            </w:r>
          </w:p>
          <w:p w14:paraId="48E51F3A" w14:textId="0AC42669" w:rsidR="00070237" w:rsidRPr="00070237" w:rsidRDefault="00070237" w:rsidP="00070237">
            <w:pPr>
              <w:jc w:val="lowKashida"/>
              <w:rPr>
                <w:sz w:val="16"/>
                <w:szCs w:val="16"/>
              </w:rPr>
            </w:pPr>
          </w:p>
        </w:tc>
      </w:tr>
      <w:tr w:rsidR="00665D41" w:rsidRPr="00705086" w14:paraId="650F5BEC" w14:textId="77777777" w:rsidTr="009121AB">
        <w:trPr>
          <w:gridAfter w:val="1"/>
          <w:wAfter w:w="142" w:type="dxa"/>
        </w:trPr>
        <w:tc>
          <w:tcPr>
            <w:tcW w:w="1049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28168307" w14:textId="77777777" w:rsidR="00665D41" w:rsidRPr="00070237" w:rsidRDefault="00665D41" w:rsidP="00665D41">
            <w:pPr>
              <w:contextualSpacing/>
              <w:jc w:val="both"/>
              <w:rPr>
                <w:rFonts w:cstheme="minorHAnsi"/>
                <w:b/>
                <w:bCs/>
                <w:sz w:val="16"/>
                <w:szCs w:val="16"/>
              </w:rPr>
            </w:pPr>
          </w:p>
          <w:p w14:paraId="02AD6569" w14:textId="77777777" w:rsidR="00665D41" w:rsidRDefault="00665D41" w:rsidP="00653F80">
            <w:pPr>
              <w:contextualSpacing/>
              <w:jc w:val="both"/>
              <w:rPr>
                <w:rFonts w:cstheme="minorHAnsi"/>
                <w:b/>
                <w:bCs/>
              </w:rPr>
            </w:pPr>
            <w:r w:rsidRPr="00705086">
              <w:rPr>
                <w:rFonts w:cstheme="minorHAnsi"/>
                <w:b/>
                <w:bCs/>
              </w:rPr>
              <w:t xml:space="preserve">Parallel Session </w:t>
            </w:r>
            <w:r w:rsidR="00653F80" w:rsidRPr="00705086">
              <w:rPr>
                <w:rFonts w:cstheme="minorHAnsi"/>
                <w:b/>
                <w:bCs/>
              </w:rPr>
              <w:t>Two</w:t>
            </w:r>
            <w:r w:rsidRPr="00705086">
              <w:rPr>
                <w:rFonts w:cstheme="minorHAnsi"/>
                <w:b/>
                <w:bCs/>
              </w:rPr>
              <w:t xml:space="preserve">: Placing Inclusion, Gender and Diversity in the Centre of Efforts </w:t>
            </w:r>
          </w:p>
          <w:p w14:paraId="2DB15CCF" w14:textId="77777777" w:rsidR="005606C0" w:rsidRDefault="005606C0" w:rsidP="00653F80">
            <w:pPr>
              <w:contextualSpacing/>
              <w:jc w:val="both"/>
              <w:rPr>
                <w:rFonts w:cstheme="minorHAnsi"/>
                <w:b/>
                <w:bCs/>
              </w:rPr>
            </w:pPr>
          </w:p>
          <w:p w14:paraId="23B6FBD0" w14:textId="4E2E4565" w:rsidR="00665D41" w:rsidRPr="00705086" w:rsidRDefault="00BD1E18" w:rsidP="005606C0">
            <w:pPr>
              <w:contextualSpacing/>
              <w:jc w:val="both"/>
            </w:pPr>
            <w:r w:rsidRPr="00705086">
              <w:rPr>
                <w:i/>
                <w:iCs/>
              </w:rPr>
              <w:t>“Nothing About Us Without Us</w:t>
            </w:r>
            <w:r w:rsidR="00970D8E" w:rsidRPr="00705086">
              <w:rPr>
                <w:i/>
                <w:iCs/>
              </w:rPr>
              <w:t>.”</w:t>
            </w:r>
            <w:r w:rsidR="00BB7B07" w:rsidRPr="00705086">
              <w:rPr>
                <w:i/>
                <w:iCs/>
              </w:rPr>
              <w:t xml:space="preserve"> </w:t>
            </w:r>
            <w:r w:rsidR="005606C0">
              <w:t>Aspiring to meet this ambition, discussions</w:t>
            </w:r>
            <w:r w:rsidR="00BB7B07" w:rsidRPr="00705086">
              <w:t xml:space="preserve"> will seek to </w:t>
            </w:r>
            <w:r w:rsidR="00705086" w:rsidRPr="00705086">
              <w:t>enhance understandings</w:t>
            </w:r>
            <w:r w:rsidR="00BB7B07" w:rsidRPr="00705086">
              <w:t xml:space="preserve"> on the importance and value of </w:t>
            </w:r>
            <w:r w:rsidR="00D63B6D" w:rsidRPr="00705086">
              <w:t>inclusion and participation</w:t>
            </w:r>
            <w:r w:rsidR="00705086" w:rsidRPr="00705086">
              <w:t>,</w:t>
            </w:r>
            <w:r w:rsidR="00D63B6D" w:rsidRPr="00705086">
              <w:t xml:space="preserve"> </w:t>
            </w:r>
            <w:r w:rsidR="00BB7B07" w:rsidRPr="00705086">
              <w:t xml:space="preserve">and </w:t>
            </w:r>
            <w:r w:rsidR="00070237">
              <w:t xml:space="preserve">of </w:t>
            </w:r>
            <w:r w:rsidR="00BB7B07" w:rsidRPr="00705086">
              <w:t xml:space="preserve">ensuring a gender and diversity perspective in victim assistance efforts. </w:t>
            </w:r>
            <w:r w:rsidR="00D63B6D" w:rsidRPr="00705086">
              <w:t>Panellists will also discuss</w:t>
            </w:r>
            <w:r w:rsidR="00BB7B07" w:rsidRPr="00705086">
              <w:t xml:space="preserve"> how </w:t>
            </w:r>
            <w:r w:rsidR="00705086" w:rsidRPr="00705086">
              <w:t>to</w:t>
            </w:r>
            <w:r w:rsidR="00BB7B07" w:rsidRPr="00705086">
              <w:t xml:space="preserve"> better me</w:t>
            </w:r>
            <w:r w:rsidR="00705086" w:rsidRPr="00705086">
              <w:t>asure</w:t>
            </w:r>
            <w:r w:rsidR="00BB7B07" w:rsidRPr="00705086">
              <w:t xml:space="preserve"> efforts in advancing inclusion, gender and diversity.</w:t>
            </w:r>
            <w:bookmarkStart w:id="1" w:name="_GoBack"/>
            <w:bookmarkEnd w:id="1"/>
          </w:p>
          <w:p w14:paraId="3DE714A2" w14:textId="77777777" w:rsidR="00970D8E" w:rsidRPr="00705086" w:rsidRDefault="00970D8E" w:rsidP="00970D8E">
            <w:pPr>
              <w:contextualSpacing/>
              <w:jc w:val="both"/>
              <w:rPr>
                <w:rFonts w:cstheme="minorHAnsi"/>
              </w:rPr>
            </w:pPr>
          </w:p>
        </w:tc>
      </w:tr>
      <w:tr w:rsidR="00AC41A3" w:rsidRPr="00705086" w14:paraId="051F94D1" w14:textId="77777777" w:rsidTr="009121AB">
        <w:trPr>
          <w:gridAfter w:val="1"/>
          <w:wAfter w:w="142" w:type="dxa"/>
        </w:trPr>
        <w:tc>
          <w:tcPr>
            <w:tcW w:w="1049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9D9D9" w:themeFill="background1" w:themeFillShade="D9"/>
          </w:tcPr>
          <w:p w14:paraId="19465B1B" w14:textId="42C6937B" w:rsidR="000E0A3A" w:rsidRPr="00705086" w:rsidRDefault="00B14637" w:rsidP="00B14637">
            <w:pPr>
              <w:contextualSpacing/>
              <w:jc w:val="center"/>
              <w:rPr>
                <w:rFonts w:cstheme="minorHAnsi"/>
                <w:sz w:val="16"/>
                <w:szCs w:val="16"/>
              </w:rPr>
            </w:pPr>
            <w:r>
              <w:rPr>
                <w:rFonts w:cstheme="minorHAnsi"/>
                <w:sz w:val="16"/>
                <w:szCs w:val="16"/>
              </w:rPr>
              <w:t>(Day continues)</w:t>
            </w:r>
          </w:p>
          <w:p w14:paraId="1E26D356" w14:textId="77777777" w:rsidR="00AC41A3" w:rsidRDefault="00AA4F1C" w:rsidP="00AA4F1C">
            <w:pPr>
              <w:contextualSpacing/>
              <w:jc w:val="both"/>
              <w:rPr>
                <w:rFonts w:cstheme="minorHAnsi"/>
                <w:b/>
                <w:bCs/>
              </w:rPr>
            </w:pPr>
            <w:r w:rsidRPr="00705086">
              <w:rPr>
                <w:rFonts w:cstheme="minorHAnsi"/>
                <w:b/>
                <w:bCs/>
              </w:rPr>
              <w:lastRenderedPageBreak/>
              <w:t xml:space="preserve">Welcome </w:t>
            </w:r>
            <w:r w:rsidR="00AC41A3" w:rsidRPr="00705086">
              <w:rPr>
                <w:rFonts w:cstheme="minorHAnsi"/>
                <w:b/>
                <w:bCs/>
              </w:rPr>
              <w:t xml:space="preserve">reception </w:t>
            </w:r>
            <w:r w:rsidRPr="00705086">
              <w:rPr>
                <w:rFonts w:cstheme="minorHAnsi"/>
                <w:b/>
                <w:bCs/>
              </w:rPr>
              <w:t>and dinner</w:t>
            </w:r>
          </w:p>
          <w:p w14:paraId="162DEADD" w14:textId="77777777" w:rsidR="00070237" w:rsidRDefault="00070237" w:rsidP="00AA4F1C">
            <w:pPr>
              <w:contextualSpacing/>
              <w:jc w:val="both"/>
              <w:rPr>
                <w:rFonts w:cstheme="minorHAnsi"/>
                <w:b/>
                <w:bCs/>
              </w:rPr>
            </w:pPr>
          </w:p>
          <w:p w14:paraId="25E906FC" w14:textId="77777777" w:rsidR="00070237" w:rsidRPr="00070237" w:rsidRDefault="00070237" w:rsidP="00070237">
            <w:pPr>
              <w:contextualSpacing/>
              <w:jc w:val="lowKashida"/>
              <w:rPr>
                <w:rFonts w:cstheme="minorHAnsi"/>
              </w:rPr>
            </w:pPr>
            <w:r w:rsidRPr="00070237">
              <w:rPr>
                <w:rFonts w:cstheme="minorHAnsi"/>
              </w:rPr>
              <w:t>The European Union and the Hashemite Kingdom of Jordan welcome global participants to Amman with refreshments and dinner.</w:t>
            </w:r>
          </w:p>
          <w:p w14:paraId="77BDA94A" w14:textId="77777777" w:rsidR="00070237" w:rsidRPr="00070237" w:rsidRDefault="00070237" w:rsidP="00070237">
            <w:pPr>
              <w:contextualSpacing/>
              <w:rPr>
                <w:rFonts w:cstheme="minorHAnsi"/>
              </w:rPr>
            </w:pPr>
          </w:p>
          <w:p w14:paraId="7A97D9E7" w14:textId="4214817B" w:rsidR="00070237" w:rsidRPr="00070237" w:rsidRDefault="00070237" w:rsidP="00070237">
            <w:pPr>
              <w:contextualSpacing/>
              <w:jc w:val="both"/>
              <w:rPr>
                <w:rFonts w:cstheme="minorHAnsi"/>
              </w:rPr>
            </w:pPr>
            <w:r w:rsidRPr="00070237">
              <w:rPr>
                <w:rFonts w:cstheme="minorHAnsi"/>
              </w:rPr>
              <w:t>Location: The Intercontinental Hotel, Amman</w:t>
            </w:r>
          </w:p>
          <w:p w14:paraId="52864C07" w14:textId="77777777" w:rsidR="00AC41A3" w:rsidRPr="00705086" w:rsidRDefault="00AC41A3" w:rsidP="00247D72">
            <w:pPr>
              <w:contextualSpacing/>
              <w:jc w:val="both"/>
              <w:rPr>
                <w:rFonts w:cstheme="minorHAnsi"/>
                <w:b/>
                <w:bCs/>
              </w:rPr>
            </w:pPr>
          </w:p>
        </w:tc>
      </w:tr>
      <w:bookmarkEnd w:id="0"/>
      <w:tr w:rsidR="00653F80" w:rsidRPr="00705086" w14:paraId="0852237B" w14:textId="77777777" w:rsidTr="009121AB">
        <w:tblPrEx>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Ex>
        <w:trPr>
          <w:gridAfter w:val="1"/>
          <w:wAfter w:w="142" w:type="dxa"/>
        </w:trPr>
        <w:tc>
          <w:tcPr>
            <w:tcW w:w="10490" w:type="dxa"/>
            <w:gridSpan w:val="2"/>
            <w:shd w:val="clear" w:color="auto" w:fill="1F497D" w:themeFill="text2"/>
          </w:tcPr>
          <w:p w14:paraId="279CDB76" w14:textId="5DC0E025" w:rsidR="00970D8E" w:rsidRPr="00705086" w:rsidRDefault="00003F07" w:rsidP="00653F80">
            <w:pPr>
              <w:contextualSpacing/>
              <w:jc w:val="center"/>
              <w:rPr>
                <w:b/>
                <w:bCs/>
                <w:lang w:eastAsia="de-DE"/>
              </w:rPr>
            </w:pPr>
            <w:r>
              <w:lastRenderedPageBreak/>
              <w:br w:type="page"/>
            </w:r>
          </w:p>
          <w:p w14:paraId="479C06EC" w14:textId="34B8A87D" w:rsidR="00653F80" w:rsidRPr="003D748A" w:rsidRDefault="00281D6B" w:rsidP="007A0047">
            <w:pPr>
              <w:contextualSpacing/>
              <w:jc w:val="center"/>
              <w:rPr>
                <w:b/>
                <w:bCs/>
                <w:color w:val="FFFFFF" w:themeColor="background1"/>
                <w:lang w:eastAsia="de-DE"/>
              </w:rPr>
            </w:pPr>
            <w:r w:rsidRPr="003D748A">
              <w:rPr>
                <w:b/>
                <w:bCs/>
                <w:color w:val="FFFFFF" w:themeColor="background1"/>
                <w:lang w:eastAsia="de-DE"/>
              </w:rPr>
              <w:t xml:space="preserve">Draft Programme </w:t>
            </w:r>
            <w:r w:rsidR="007A0047">
              <w:rPr>
                <w:b/>
                <w:bCs/>
                <w:color w:val="FFFFFF" w:themeColor="background1"/>
                <w:lang w:eastAsia="de-DE"/>
              </w:rPr>
              <w:t>(*As of 8 August 2019)</w:t>
            </w:r>
            <w:r w:rsidR="007A0047" w:rsidRPr="003D748A">
              <w:rPr>
                <w:b/>
                <w:bCs/>
                <w:color w:val="FFFFFF" w:themeColor="background1"/>
                <w:lang w:eastAsia="de-DE"/>
              </w:rPr>
              <w:t xml:space="preserve"> </w:t>
            </w:r>
            <w:r w:rsidR="007A0047">
              <w:rPr>
                <w:b/>
                <w:bCs/>
                <w:color w:val="FFFFFF" w:themeColor="background1"/>
                <w:lang w:eastAsia="de-DE"/>
              </w:rPr>
              <w:t xml:space="preserve">for </w:t>
            </w:r>
            <w:r w:rsidR="007A0047" w:rsidRPr="003D748A">
              <w:rPr>
                <w:b/>
                <w:bCs/>
                <w:color w:val="FFFFFF" w:themeColor="background1"/>
                <w:lang w:eastAsia="de-DE"/>
              </w:rPr>
              <w:t>Day Two | Wednesday 11 September 2019</w:t>
            </w:r>
          </w:p>
          <w:p w14:paraId="47C26965" w14:textId="77777777" w:rsidR="00970D8E" w:rsidRPr="00705086" w:rsidRDefault="00970D8E" w:rsidP="00653F80">
            <w:pPr>
              <w:contextualSpacing/>
              <w:jc w:val="center"/>
              <w:rPr>
                <w:b/>
                <w:bCs/>
                <w:lang w:eastAsia="de-DE"/>
              </w:rPr>
            </w:pPr>
          </w:p>
        </w:tc>
      </w:tr>
      <w:tr w:rsidR="00653F80" w:rsidRPr="00705086" w14:paraId="58354652" w14:textId="77777777" w:rsidTr="009121AB">
        <w:tblPrEx>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Ex>
        <w:trPr>
          <w:gridAfter w:val="1"/>
          <w:wAfter w:w="142" w:type="dxa"/>
        </w:trPr>
        <w:tc>
          <w:tcPr>
            <w:tcW w:w="10490" w:type="dxa"/>
            <w:gridSpan w:val="2"/>
          </w:tcPr>
          <w:p w14:paraId="5227ECB7" w14:textId="77777777" w:rsidR="00AA4F1C" w:rsidRPr="00705086" w:rsidRDefault="00AA4F1C" w:rsidP="00AA4F1C">
            <w:pPr>
              <w:contextualSpacing/>
              <w:jc w:val="both"/>
              <w:rPr>
                <w:rFonts w:cstheme="minorHAnsi"/>
                <w:sz w:val="16"/>
                <w:szCs w:val="16"/>
              </w:rPr>
            </w:pPr>
          </w:p>
          <w:p w14:paraId="724532FD" w14:textId="77777777" w:rsidR="00942DD1" w:rsidRDefault="00653F80" w:rsidP="0044387B">
            <w:pPr>
              <w:contextualSpacing/>
              <w:jc w:val="both"/>
              <w:rPr>
                <w:rFonts w:cstheme="minorHAnsi"/>
                <w:b/>
                <w:bCs/>
              </w:rPr>
            </w:pPr>
            <w:r w:rsidRPr="0025370C">
              <w:rPr>
                <w:rFonts w:cstheme="minorHAnsi"/>
                <w:b/>
                <w:bCs/>
              </w:rPr>
              <w:t>8:30</w:t>
            </w:r>
            <w:r w:rsidRPr="0025370C">
              <w:rPr>
                <w:rFonts w:cstheme="minorHAnsi"/>
                <w:b/>
                <w:bCs/>
              </w:rPr>
              <w:tab/>
            </w:r>
            <w:r w:rsidRPr="00705086">
              <w:rPr>
                <w:rFonts w:cstheme="minorHAnsi"/>
              </w:rPr>
              <w:tab/>
            </w:r>
            <w:r w:rsidR="0013403C" w:rsidRPr="0013403C">
              <w:rPr>
                <w:rFonts w:cstheme="minorHAnsi"/>
                <w:b/>
                <w:bCs/>
              </w:rPr>
              <w:t>Voices of inclusion</w:t>
            </w:r>
          </w:p>
          <w:p w14:paraId="02D24888" w14:textId="226AB241" w:rsidR="0013403C" w:rsidRPr="00705086" w:rsidRDefault="0013403C" w:rsidP="0044387B">
            <w:pPr>
              <w:contextualSpacing/>
              <w:jc w:val="both"/>
              <w:rPr>
                <w:rFonts w:cstheme="minorHAnsi"/>
                <w:sz w:val="16"/>
                <w:szCs w:val="16"/>
              </w:rPr>
            </w:pPr>
          </w:p>
        </w:tc>
      </w:tr>
      <w:tr w:rsidR="00653F80" w:rsidRPr="00705086" w14:paraId="4E72EC5B" w14:textId="77777777" w:rsidTr="009121AB">
        <w:tblPrEx>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Ex>
        <w:trPr>
          <w:gridAfter w:val="1"/>
          <w:wAfter w:w="142" w:type="dxa"/>
        </w:trPr>
        <w:tc>
          <w:tcPr>
            <w:tcW w:w="10490" w:type="dxa"/>
            <w:gridSpan w:val="2"/>
          </w:tcPr>
          <w:p w14:paraId="0ED7AB7C" w14:textId="77777777" w:rsidR="006F3C05" w:rsidRPr="00705086" w:rsidRDefault="006F3C05" w:rsidP="00AA4F1C">
            <w:pPr>
              <w:contextualSpacing/>
              <w:jc w:val="both"/>
              <w:rPr>
                <w:rFonts w:cstheme="minorHAnsi"/>
                <w:sz w:val="16"/>
                <w:szCs w:val="16"/>
              </w:rPr>
            </w:pPr>
          </w:p>
          <w:p w14:paraId="02DA698D" w14:textId="77777777" w:rsidR="00AA4F1C" w:rsidRPr="00705086" w:rsidRDefault="00AA4F1C" w:rsidP="00AA4F1C">
            <w:pPr>
              <w:contextualSpacing/>
              <w:jc w:val="both"/>
              <w:rPr>
                <w:rFonts w:cstheme="minorHAnsi"/>
                <w:b/>
                <w:bCs/>
              </w:rPr>
            </w:pPr>
            <w:r w:rsidRPr="00705086">
              <w:rPr>
                <w:rFonts w:cstheme="minorHAnsi"/>
                <w:b/>
                <w:bCs/>
              </w:rPr>
              <w:t>Plenary Session Two: Shaping Policy and Programmes through Data Collection</w:t>
            </w:r>
          </w:p>
          <w:p w14:paraId="100FEDDD" w14:textId="77777777" w:rsidR="00AA4F1C" w:rsidRPr="00705086" w:rsidRDefault="00AA4F1C" w:rsidP="00AA4F1C">
            <w:pPr>
              <w:contextualSpacing/>
              <w:jc w:val="both"/>
              <w:rPr>
                <w:rFonts w:cstheme="minorHAnsi"/>
                <w:b/>
                <w:bCs/>
              </w:rPr>
            </w:pPr>
          </w:p>
          <w:p w14:paraId="4E24EE22" w14:textId="00F74C30" w:rsidR="00970D8E" w:rsidRPr="00705086" w:rsidRDefault="0025370C" w:rsidP="004C535F">
            <w:pPr>
              <w:contextualSpacing/>
              <w:jc w:val="lowKashida"/>
            </w:pPr>
            <w:r>
              <w:t>Ensuring</w:t>
            </w:r>
            <w:r w:rsidRPr="00705086">
              <w:t xml:space="preserve"> an efficient and effective response</w:t>
            </w:r>
            <w:r w:rsidRPr="00705086">
              <w:t xml:space="preserve"> </w:t>
            </w:r>
            <w:r>
              <w:t>through h</w:t>
            </w:r>
            <w:r w:rsidR="004C535F">
              <w:t>igh-</w:t>
            </w:r>
            <w:r w:rsidR="00AA4F1C" w:rsidRPr="00705086">
              <w:t>quality and timely data on numbers, challenges and needs of mine vic</w:t>
            </w:r>
            <w:r w:rsidR="006F3C05" w:rsidRPr="00705086">
              <w:t>tims and persons with disabilities</w:t>
            </w:r>
            <w:r w:rsidR="00AA4F1C" w:rsidRPr="00705086">
              <w:t xml:space="preserve">. Panellists will explore ideas to improve data collection and </w:t>
            </w:r>
            <w:r w:rsidR="00343CEA" w:rsidRPr="00705086">
              <w:t xml:space="preserve">data </w:t>
            </w:r>
            <w:r w:rsidR="00AA4F1C" w:rsidRPr="00705086">
              <w:t>management in mine-affected and/or least developed countries</w:t>
            </w:r>
            <w:r w:rsidR="00970D8E" w:rsidRPr="00705086">
              <w:t>.</w:t>
            </w:r>
            <w:r w:rsidR="006F3C05" w:rsidRPr="00705086">
              <w:t xml:space="preserve"> </w:t>
            </w:r>
            <w:r w:rsidR="004C535F">
              <w:t xml:space="preserve">A series of </w:t>
            </w:r>
            <w:r w:rsidR="004C535F">
              <w:t>questions will help guide the discussion</w:t>
            </w:r>
            <w:r w:rsidR="004C535F">
              <w:t xml:space="preserve"> including h</w:t>
            </w:r>
            <w:r w:rsidR="003D748A">
              <w:t>ow</w:t>
            </w:r>
            <w:r w:rsidR="006F3C05" w:rsidRPr="00705086">
              <w:t xml:space="preserve"> national health and injury surveillance, national census and other systems</w:t>
            </w:r>
            <w:r w:rsidR="005D7D60" w:rsidRPr="00705086">
              <w:t xml:space="preserve"> </w:t>
            </w:r>
            <w:r w:rsidR="004C535F">
              <w:t xml:space="preserve">can </w:t>
            </w:r>
            <w:r w:rsidR="005D7D60" w:rsidRPr="00705086">
              <w:t xml:space="preserve">help States </w:t>
            </w:r>
            <w:r w:rsidR="006F3C05" w:rsidRPr="00705086">
              <w:t>meet data requirements</w:t>
            </w:r>
            <w:r w:rsidR="004C535F">
              <w:t>, and w</w:t>
            </w:r>
            <w:r w:rsidR="006F3C05" w:rsidRPr="00705086">
              <w:t>hat can be done to ensure a consist</w:t>
            </w:r>
            <w:r w:rsidR="005D7D60" w:rsidRPr="00705086">
              <w:t xml:space="preserve">ent approach in </w:t>
            </w:r>
            <w:r w:rsidR="006F3C05" w:rsidRPr="00705086">
              <w:t>data</w:t>
            </w:r>
            <w:r w:rsidR="005D7D60" w:rsidRPr="00705086">
              <w:t xml:space="preserve"> collection</w:t>
            </w:r>
            <w:r w:rsidR="004C535F">
              <w:t>.</w:t>
            </w:r>
          </w:p>
          <w:p w14:paraId="79D07DB1" w14:textId="77777777" w:rsidR="00AA4F1C" w:rsidRPr="00705086" w:rsidRDefault="00970D8E" w:rsidP="00970D8E">
            <w:pPr>
              <w:contextualSpacing/>
              <w:jc w:val="both"/>
              <w:rPr>
                <w:rFonts w:cstheme="minorHAnsi"/>
              </w:rPr>
            </w:pPr>
            <w:r w:rsidRPr="00705086">
              <w:rPr>
                <w:rFonts w:cstheme="minorHAnsi"/>
              </w:rPr>
              <w:t xml:space="preserve"> </w:t>
            </w:r>
          </w:p>
        </w:tc>
      </w:tr>
      <w:tr w:rsidR="003D748A" w:rsidRPr="00705086" w14:paraId="009CF280" w14:textId="77777777" w:rsidTr="009121AB">
        <w:trPr>
          <w:gridAfter w:val="1"/>
          <w:wAfter w:w="142" w:type="dxa"/>
        </w:trPr>
        <w:tc>
          <w:tcPr>
            <w:tcW w:w="1049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9D9D9" w:themeFill="background1" w:themeFillShade="D9"/>
          </w:tcPr>
          <w:p w14:paraId="6799569F" w14:textId="42AFB3A3" w:rsidR="003D748A" w:rsidRPr="003D748A" w:rsidRDefault="003D748A" w:rsidP="003D748A">
            <w:pPr>
              <w:contextualSpacing/>
              <w:jc w:val="center"/>
              <w:rPr>
                <w:rFonts w:cstheme="minorHAnsi"/>
                <w:b/>
                <w:bCs/>
              </w:rPr>
            </w:pPr>
            <w:r w:rsidRPr="003D748A">
              <w:rPr>
                <w:rFonts w:cstheme="minorHAnsi"/>
                <w:b/>
                <w:bCs/>
              </w:rPr>
              <w:t>Parallel Sessions</w:t>
            </w:r>
          </w:p>
        </w:tc>
      </w:tr>
      <w:tr w:rsidR="00A3522D" w:rsidRPr="00705086" w14:paraId="4F4C4F95" w14:textId="77777777" w:rsidTr="009121AB">
        <w:trPr>
          <w:gridAfter w:val="1"/>
          <w:wAfter w:w="142" w:type="dxa"/>
        </w:trPr>
        <w:tc>
          <w:tcPr>
            <w:tcW w:w="1049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200FB8B9" w14:textId="77777777" w:rsidR="00A3522D" w:rsidRPr="00705086" w:rsidRDefault="00A3522D" w:rsidP="00281D6B">
            <w:pPr>
              <w:contextualSpacing/>
              <w:jc w:val="right"/>
              <w:rPr>
                <w:rFonts w:cstheme="minorHAnsi"/>
                <w:b/>
                <w:bCs/>
                <w:color w:val="FFFFFF" w:themeColor="background1"/>
              </w:rPr>
            </w:pPr>
          </w:p>
          <w:p w14:paraId="162E48BC" w14:textId="77777777" w:rsidR="00A3522D" w:rsidRPr="00705086" w:rsidRDefault="00A3522D" w:rsidP="00A3522D">
            <w:pPr>
              <w:contextualSpacing/>
              <w:rPr>
                <w:b/>
                <w:bCs/>
              </w:rPr>
            </w:pPr>
            <w:r w:rsidRPr="00705086">
              <w:rPr>
                <w:b/>
                <w:bCs/>
              </w:rPr>
              <w:t>Parallel Session Three: Leaving No One Behind; Improving Social and Economic Inclusion</w:t>
            </w:r>
          </w:p>
          <w:p w14:paraId="08A903C5" w14:textId="77777777" w:rsidR="00A3522D" w:rsidRPr="00705086" w:rsidRDefault="00A3522D" w:rsidP="00A3522D">
            <w:pPr>
              <w:jc w:val="both"/>
            </w:pPr>
          </w:p>
          <w:p w14:paraId="57023F85" w14:textId="1BB0A15B" w:rsidR="00A3522D" w:rsidRPr="00705086" w:rsidRDefault="00A3522D" w:rsidP="00814438">
            <w:pPr>
              <w:contextualSpacing/>
              <w:jc w:val="lowKashida"/>
              <w:rPr>
                <w:i/>
                <w:iCs/>
              </w:rPr>
            </w:pPr>
            <w:r w:rsidRPr="00705086">
              <w:t xml:space="preserve">Achieving social and economic inclusion of mine and other ERW survivors has been one of the greatest challenges in mine-affected countries. The session will help participants explore the complexity and need for strengthening social and economic inclusion </w:t>
            </w:r>
            <w:r w:rsidR="00343CEA" w:rsidRPr="00705086">
              <w:t xml:space="preserve">to </w:t>
            </w:r>
            <w:r w:rsidRPr="00705086">
              <w:t>reach the most vulnerabl</w:t>
            </w:r>
            <w:r w:rsidR="00814438">
              <w:t>e groups</w:t>
            </w:r>
            <w:r w:rsidRPr="00705086">
              <w:t xml:space="preserve"> </w:t>
            </w:r>
            <w:r w:rsidR="00970D8E" w:rsidRPr="00705086">
              <w:t>including</w:t>
            </w:r>
            <w:r w:rsidRPr="00705086">
              <w:t xml:space="preserve"> mine survivors and </w:t>
            </w:r>
            <w:r w:rsidR="00970D8E" w:rsidRPr="00705086">
              <w:t xml:space="preserve">other </w:t>
            </w:r>
            <w:r w:rsidRPr="00705086">
              <w:t>persons with disa</w:t>
            </w:r>
            <w:r w:rsidR="00814438">
              <w:t>bilities living in remote areas, leaving</w:t>
            </w:r>
            <w:r w:rsidR="00D70ED7" w:rsidRPr="00705086">
              <w:t xml:space="preserve"> no one behind as aspired to by the 2030 Agenda</w:t>
            </w:r>
            <w:r w:rsidR="00343CEA" w:rsidRPr="00705086">
              <w:t>.</w:t>
            </w:r>
            <w:r w:rsidR="00D70ED7" w:rsidRPr="00705086">
              <w:t xml:space="preserve"> </w:t>
            </w:r>
            <w:r w:rsidRPr="00705086">
              <w:rPr>
                <w:i/>
                <w:iCs/>
              </w:rPr>
              <w:t xml:space="preserve"> </w:t>
            </w:r>
          </w:p>
          <w:p w14:paraId="0C4BB430" w14:textId="77777777" w:rsidR="00A3522D" w:rsidRPr="00705086" w:rsidRDefault="00A3522D" w:rsidP="00A3522D">
            <w:pPr>
              <w:contextualSpacing/>
              <w:jc w:val="lowKashida"/>
            </w:pPr>
          </w:p>
        </w:tc>
      </w:tr>
      <w:tr w:rsidR="00942DD1" w:rsidRPr="00705086" w14:paraId="094D14D9" w14:textId="77777777" w:rsidTr="009121AB">
        <w:trPr>
          <w:gridAfter w:val="1"/>
          <w:wAfter w:w="142" w:type="dxa"/>
        </w:trPr>
        <w:tc>
          <w:tcPr>
            <w:tcW w:w="1049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3D95DF2C" w14:textId="77777777" w:rsidR="00942DD1" w:rsidRPr="00705086" w:rsidRDefault="00942DD1" w:rsidP="00942DD1">
            <w:pPr>
              <w:contextualSpacing/>
              <w:rPr>
                <w:b/>
                <w:bCs/>
              </w:rPr>
            </w:pPr>
          </w:p>
          <w:p w14:paraId="399F5EDF" w14:textId="1400467A" w:rsidR="00942DD1" w:rsidRPr="00705086" w:rsidRDefault="00942DD1" w:rsidP="00942DD1">
            <w:pPr>
              <w:contextualSpacing/>
              <w:rPr>
                <w:b/>
                <w:bCs/>
              </w:rPr>
            </w:pPr>
            <w:r w:rsidRPr="00705086">
              <w:rPr>
                <w:b/>
                <w:bCs/>
              </w:rPr>
              <w:t>Parallel Session Four: Reducing Loss of Lives and Limbs</w:t>
            </w:r>
            <w:r w:rsidR="009F5125">
              <w:rPr>
                <w:b/>
                <w:bCs/>
              </w:rPr>
              <w:t>; Improving Emergency Response and</w:t>
            </w:r>
            <w:r w:rsidRPr="00705086">
              <w:rPr>
                <w:b/>
                <w:bCs/>
              </w:rPr>
              <w:t xml:space="preserve"> Protection</w:t>
            </w:r>
          </w:p>
          <w:p w14:paraId="32075A38" w14:textId="77777777" w:rsidR="0076592B" w:rsidRPr="00705086" w:rsidRDefault="0076592B" w:rsidP="0076592B">
            <w:pPr>
              <w:jc w:val="both"/>
              <w:rPr>
                <w:rFonts w:eastAsiaTheme="minorHAnsi" w:cs="Calibri"/>
                <w:i/>
                <w:iCs/>
              </w:rPr>
            </w:pPr>
          </w:p>
          <w:p w14:paraId="5F1CDB93" w14:textId="6D4C82AC" w:rsidR="0076592B" w:rsidRPr="00705086" w:rsidRDefault="00570506" w:rsidP="00570506">
            <w:pPr>
              <w:jc w:val="lowKashida"/>
            </w:pPr>
            <w:r>
              <w:t>C</w:t>
            </w:r>
            <w:r w:rsidR="001100A4" w:rsidRPr="00705086">
              <w:t>asualt</w:t>
            </w:r>
            <w:r w:rsidR="0044387B">
              <w:t>ies caused</w:t>
            </w:r>
            <w:r w:rsidR="001100A4" w:rsidRPr="00705086">
              <w:t xml:space="preserve"> by mines and </w:t>
            </w:r>
            <w:r w:rsidR="0044387B">
              <w:t xml:space="preserve">other </w:t>
            </w:r>
            <w:r w:rsidR="001100A4" w:rsidRPr="00705086">
              <w:t xml:space="preserve">explosive remnants of war have been increasing in recent years. </w:t>
            </w:r>
            <w:r w:rsidR="0076592B" w:rsidRPr="00705086">
              <w:t xml:space="preserve">Persons with disabilities including mine and other ERW survivors are among the most vulnerable during natural and man-made disasters. </w:t>
            </w:r>
            <w:r>
              <w:t>W</w:t>
            </w:r>
            <w:r w:rsidR="001100A4" w:rsidRPr="00705086">
              <w:t>hat can be done to</w:t>
            </w:r>
            <w:r>
              <w:t xml:space="preserve"> </w:t>
            </w:r>
            <w:r w:rsidR="001100A4" w:rsidRPr="00705086">
              <w:t>reduce d</w:t>
            </w:r>
            <w:r>
              <w:t>eaths caused by mines and ERW? H</w:t>
            </w:r>
            <w:r w:rsidR="006526DA" w:rsidRPr="00705086">
              <w:t>ow to apply Article 11 of the Convention on the Rights of Pe</w:t>
            </w:r>
            <w:r w:rsidR="0025370C">
              <w:t>rsons with Disabilities in mine-</w:t>
            </w:r>
            <w:r w:rsidR="006526DA" w:rsidRPr="00705086">
              <w:t xml:space="preserve">affected countries and good practices to ensure </w:t>
            </w:r>
            <w:r>
              <w:t xml:space="preserve">the </w:t>
            </w:r>
            <w:r w:rsidR="006526DA" w:rsidRPr="00705086">
              <w:t>safety of persons with disabilities including mine survivors before, during and after disasters</w:t>
            </w:r>
            <w:r>
              <w:t>?</w:t>
            </w:r>
            <w:r w:rsidR="0044387B">
              <w:t xml:space="preserve"> </w:t>
            </w:r>
            <w:r w:rsidR="0025370C">
              <w:t>T</w:t>
            </w:r>
            <w:r w:rsidR="0044387B" w:rsidRPr="0044387B">
              <w:t>his session</w:t>
            </w:r>
            <w:r>
              <w:t xml:space="preserve"> will seek to address these and other questions including</w:t>
            </w:r>
            <w:r w:rsidR="0044387B" w:rsidRPr="0044387B">
              <w:t xml:space="preserve"> both the emergency response and long-term protection</w:t>
            </w:r>
            <w:r w:rsidR="0025370C">
              <w:t>.</w:t>
            </w:r>
          </w:p>
          <w:p w14:paraId="7120904F" w14:textId="77777777" w:rsidR="00970D8E" w:rsidRPr="00705086" w:rsidRDefault="00970D8E" w:rsidP="00970D8E">
            <w:pPr>
              <w:jc w:val="both"/>
              <w:rPr>
                <w:rFonts w:cstheme="minorHAnsi"/>
                <w:b/>
                <w:bCs/>
                <w:color w:val="FFFFFF" w:themeColor="background1"/>
              </w:rPr>
            </w:pPr>
          </w:p>
        </w:tc>
      </w:tr>
      <w:tr w:rsidR="000E0A3A" w:rsidRPr="00705086" w14:paraId="048BA283" w14:textId="77777777" w:rsidTr="009121AB">
        <w:trPr>
          <w:gridAfter w:val="1"/>
          <w:wAfter w:w="142" w:type="dxa"/>
        </w:trPr>
        <w:tc>
          <w:tcPr>
            <w:tcW w:w="1049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6D257CE8" w14:textId="77777777" w:rsidR="000E0A3A" w:rsidRPr="00705086" w:rsidRDefault="000E0A3A" w:rsidP="001127AA">
            <w:pPr>
              <w:contextualSpacing/>
              <w:jc w:val="both"/>
              <w:rPr>
                <w:rFonts w:cstheme="minorHAnsi"/>
              </w:rPr>
            </w:pPr>
          </w:p>
          <w:p w14:paraId="3F794507" w14:textId="77777777" w:rsidR="009121AB" w:rsidRDefault="009121AB" w:rsidP="009121AB">
            <w:pPr>
              <w:contextualSpacing/>
              <w:rPr>
                <w:rFonts w:cstheme="minorHAnsi"/>
                <w:b/>
                <w:bCs/>
              </w:rPr>
            </w:pPr>
            <w:r w:rsidRPr="00070237">
              <w:rPr>
                <w:rFonts w:cstheme="minorHAnsi"/>
                <w:b/>
                <w:bCs/>
              </w:rPr>
              <w:t>Lessons Learnt - Common Challenges and Best Practice</w:t>
            </w:r>
          </w:p>
          <w:p w14:paraId="2A59F4E9" w14:textId="77777777" w:rsidR="009121AB" w:rsidRDefault="009121AB" w:rsidP="009121AB">
            <w:pPr>
              <w:contextualSpacing/>
              <w:rPr>
                <w:rFonts w:cstheme="minorHAnsi"/>
                <w:b/>
                <w:bCs/>
              </w:rPr>
            </w:pPr>
          </w:p>
          <w:p w14:paraId="5815608A" w14:textId="77777777" w:rsidR="009121AB" w:rsidRDefault="009121AB" w:rsidP="009121AB">
            <w:pPr>
              <w:contextualSpacing/>
              <w:jc w:val="lowKashida"/>
              <w:rPr>
                <w:rFonts w:cstheme="minorHAnsi"/>
                <w:sz w:val="16"/>
                <w:szCs w:val="16"/>
              </w:rPr>
            </w:pPr>
            <w:r w:rsidRPr="00070237">
              <w:rPr>
                <w:rFonts w:cstheme="minorHAnsi"/>
              </w:rPr>
              <w:t>A series of regional south-south cooperation sessions scheduled over lunch. Delegates are encouraged to attend one or various sessions according to region, language and/or areas of interest.</w:t>
            </w:r>
            <w:r>
              <w:rPr>
                <w:rFonts w:cstheme="minorHAnsi"/>
              </w:rPr>
              <w:t xml:space="preserve"> </w:t>
            </w:r>
          </w:p>
          <w:p w14:paraId="712DC92C" w14:textId="0D811484" w:rsidR="0025370C" w:rsidRPr="00705086" w:rsidRDefault="0025370C" w:rsidP="0025370C">
            <w:pPr>
              <w:contextualSpacing/>
              <w:jc w:val="lowKashida"/>
              <w:rPr>
                <w:rFonts w:cstheme="minorHAnsi"/>
              </w:rPr>
            </w:pPr>
          </w:p>
        </w:tc>
      </w:tr>
      <w:tr w:rsidR="0025370C" w:rsidRPr="00705086" w14:paraId="398796EC" w14:textId="77777777" w:rsidTr="009121AB">
        <w:trPr>
          <w:gridAfter w:val="1"/>
          <w:wAfter w:w="142" w:type="dxa"/>
        </w:trPr>
        <w:tc>
          <w:tcPr>
            <w:tcW w:w="1049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154635A5" w14:textId="77777777" w:rsidR="009121AB" w:rsidRDefault="009121AB" w:rsidP="009121AB">
            <w:pPr>
              <w:contextualSpacing/>
              <w:rPr>
                <w:rFonts w:cstheme="minorHAnsi"/>
                <w:b/>
                <w:bCs/>
                <w:sz w:val="16"/>
                <w:szCs w:val="16"/>
              </w:rPr>
            </w:pPr>
          </w:p>
          <w:p w14:paraId="347269BB" w14:textId="244EF3D7" w:rsidR="009121AB" w:rsidRPr="009121AB" w:rsidRDefault="009121AB" w:rsidP="009121AB">
            <w:pPr>
              <w:contextualSpacing/>
              <w:rPr>
                <w:rFonts w:cstheme="minorHAnsi"/>
                <w:b/>
                <w:bCs/>
              </w:rPr>
            </w:pPr>
            <w:r w:rsidRPr="003D748A">
              <w:rPr>
                <w:rFonts w:cstheme="minorHAnsi"/>
                <w:b/>
                <w:bCs/>
              </w:rPr>
              <w:t>An afternoon for networking, exploring and learning</w:t>
            </w:r>
          </w:p>
          <w:p w14:paraId="3142D31F" w14:textId="77777777" w:rsidR="0025370C" w:rsidRPr="00705086" w:rsidRDefault="0025370C" w:rsidP="005A7F43">
            <w:pPr>
              <w:contextualSpacing/>
              <w:jc w:val="both"/>
              <w:rPr>
                <w:rFonts w:cstheme="minorHAnsi"/>
              </w:rPr>
            </w:pPr>
          </w:p>
          <w:p w14:paraId="6BAA06EE" w14:textId="05F7BCAE" w:rsidR="0025370C" w:rsidRPr="00705086" w:rsidRDefault="009121AB" w:rsidP="005A7F43">
            <w:pPr>
              <w:contextualSpacing/>
              <w:jc w:val="both"/>
              <w:rPr>
                <w:rFonts w:cstheme="minorHAnsi"/>
              </w:rPr>
            </w:pPr>
            <w:r>
              <w:rPr>
                <w:rFonts w:cstheme="minorHAnsi"/>
              </w:rPr>
              <w:t>T</w:t>
            </w:r>
            <w:r w:rsidR="0025370C" w:rsidRPr="00705086">
              <w:rPr>
                <w:rFonts w:cstheme="minorHAnsi"/>
              </w:rPr>
              <w:t>hree separate field visits will provide participants with insight into the work carried out in Jordan to provide assistance to mine survivors and other persons with disabilities</w:t>
            </w:r>
            <w:r w:rsidR="003D748A">
              <w:rPr>
                <w:rFonts w:cstheme="minorHAnsi"/>
              </w:rPr>
              <w:t>.</w:t>
            </w:r>
          </w:p>
          <w:p w14:paraId="74D8BAEA" w14:textId="77777777" w:rsidR="0025370C" w:rsidRPr="00705086" w:rsidRDefault="0025370C" w:rsidP="000E0A3A">
            <w:pPr>
              <w:contextualSpacing/>
              <w:jc w:val="lowKashida"/>
              <w:rPr>
                <w:rFonts w:cstheme="minorHAnsi"/>
              </w:rPr>
            </w:pPr>
          </w:p>
        </w:tc>
      </w:tr>
      <w:tr w:rsidR="0025370C" w:rsidRPr="00705086" w14:paraId="40D70219" w14:textId="77777777" w:rsidTr="009121AB">
        <w:trPr>
          <w:gridAfter w:val="1"/>
          <w:wAfter w:w="142" w:type="dxa"/>
        </w:trPr>
        <w:tc>
          <w:tcPr>
            <w:tcW w:w="1049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4C3AA44B" w14:textId="77777777" w:rsidR="0025370C" w:rsidRPr="00705086" w:rsidRDefault="0025370C" w:rsidP="005A7F43">
            <w:pPr>
              <w:contextualSpacing/>
              <w:jc w:val="both"/>
              <w:rPr>
                <w:rFonts w:cstheme="minorHAnsi"/>
              </w:rPr>
            </w:pPr>
          </w:p>
          <w:p w14:paraId="00BD9F7A" w14:textId="2B3DFDEA" w:rsidR="0025370C" w:rsidRPr="00705086" w:rsidRDefault="0025370C" w:rsidP="0044387B">
            <w:pPr>
              <w:contextualSpacing/>
              <w:jc w:val="both"/>
              <w:rPr>
                <w:rFonts w:cstheme="minorHAnsi"/>
              </w:rPr>
            </w:pPr>
            <w:r>
              <w:rPr>
                <w:rFonts w:cstheme="minorHAnsi"/>
              </w:rPr>
              <w:t>Other networking and</w:t>
            </w:r>
            <w:r w:rsidR="00570506">
              <w:rPr>
                <w:rFonts w:cstheme="minorHAnsi"/>
              </w:rPr>
              <w:t>/or</w:t>
            </w:r>
            <w:r>
              <w:rPr>
                <w:rFonts w:cstheme="minorHAnsi"/>
              </w:rPr>
              <w:t xml:space="preserve"> training opportunities</w:t>
            </w:r>
            <w:r w:rsidR="003D748A">
              <w:rPr>
                <w:rFonts w:cstheme="minorHAnsi"/>
              </w:rPr>
              <w:t>.</w:t>
            </w:r>
          </w:p>
          <w:p w14:paraId="059BB0B7" w14:textId="77777777" w:rsidR="0025370C" w:rsidRPr="00705086" w:rsidRDefault="0025370C" w:rsidP="00970D8E">
            <w:pPr>
              <w:contextualSpacing/>
              <w:jc w:val="both"/>
              <w:rPr>
                <w:rFonts w:cstheme="minorHAnsi"/>
              </w:rPr>
            </w:pPr>
          </w:p>
        </w:tc>
      </w:tr>
      <w:tr w:rsidR="005A7F43" w:rsidRPr="00705086" w14:paraId="237A7C8C" w14:textId="77777777" w:rsidTr="009121AB">
        <w:tblPrEx>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Ex>
        <w:tc>
          <w:tcPr>
            <w:tcW w:w="10632" w:type="dxa"/>
            <w:gridSpan w:val="3"/>
            <w:shd w:val="clear" w:color="auto" w:fill="1F497D" w:themeFill="text2"/>
          </w:tcPr>
          <w:p w14:paraId="500755D8" w14:textId="77777777" w:rsidR="00970D8E" w:rsidRPr="00705086" w:rsidRDefault="00970D8E" w:rsidP="005A7F43">
            <w:pPr>
              <w:contextualSpacing/>
              <w:jc w:val="center"/>
              <w:rPr>
                <w:b/>
                <w:bCs/>
                <w:lang w:eastAsia="de-DE"/>
              </w:rPr>
            </w:pPr>
            <w:bookmarkStart w:id="2" w:name="_Hlk11157233"/>
          </w:p>
          <w:p w14:paraId="447521C6" w14:textId="77777777" w:rsidR="005A7F43" w:rsidRPr="003D748A" w:rsidRDefault="005A7F43" w:rsidP="005A7F43">
            <w:pPr>
              <w:contextualSpacing/>
              <w:jc w:val="center"/>
              <w:rPr>
                <w:b/>
                <w:bCs/>
                <w:color w:val="FFFFFF" w:themeColor="background1"/>
                <w:lang w:eastAsia="de-DE"/>
              </w:rPr>
            </w:pPr>
            <w:r w:rsidRPr="003D748A">
              <w:rPr>
                <w:b/>
                <w:bCs/>
                <w:color w:val="FFFFFF" w:themeColor="background1"/>
                <w:lang w:eastAsia="de-DE"/>
              </w:rPr>
              <w:t xml:space="preserve">Draft Programme Day Three | Thursday 12 September 2019 </w:t>
            </w:r>
          </w:p>
          <w:p w14:paraId="5C9D8EC1" w14:textId="77777777" w:rsidR="00970D8E" w:rsidRPr="00705086" w:rsidRDefault="00970D8E" w:rsidP="005A7F43">
            <w:pPr>
              <w:contextualSpacing/>
              <w:jc w:val="center"/>
              <w:rPr>
                <w:b/>
                <w:bCs/>
                <w:lang w:eastAsia="de-DE"/>
              </w:rPr>
            </w:pPr>
          </w:p>
        </w:tc>
      </w:tr>
      <w:tr w:rsidR="005A7F43" w:rsidRPr="00705086" w14:paraId="6E068269" w14:textId="77777777" w:rsidTr="009121AB">
        <w:tblPrEx>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Ex>
        <w:tc>
          <w:tcPr>
            <w:tcW w:w="10632" w:type="dxa"/>
            <w:gridSpan w:val="3"/>
          </w:tcPr>
          <w:p w14:paraId="2D08D90F" w14:textId="77777777" w:rsidR="005A7F43" w:rsidRPr="00705086" w:rsidRDefault="005A7F43" w:rsidP="001127AA">
            <w:pPr>
              <w:contextualSpacing/>
              <w:jc w:val="both"/>
              <w:rPr>
                <w:rFonts w:cstheme="minorHAnsi"/>
                <w:sz w:val="16"/>
                <w:szCs w:val="16"/>
              </w:rPr>
            </w:pPr>
          </w:p>
          <w:p w14:paraId="477BD1E4" w14:textId="002622A2" w:rsidR="005A7F43" w:rsidRPr="00705086" w:rsidRDefault="005A7F43" w:rsidP="0013403C">
            <w:pPr>
              <w:contextualSpacing/>
              <w:jc w:val="both"/>
              <w:rPr>
                <w:rFonts w:cstheme="minorHAnsi"/>
              </w:rPr>
            </w:pPr>
            <w:r w:rsidRPr="003D748A">
              <w:rPr>
                <w:rFonts w:cstheme="minorHAnsi"/>
                <w:b/>
                <w:bCs/>
              </w:rPr>
              <w:t>8:30</w:t>
            </w:r>
            <w:r w:rsidRPr="00705086">
              <w:rPr>
                <w:rFonts w:cstheme="minorHAnsi"/>
              </w:rPr>
              <w:tab/>
            </w:r>
            <w:r w:rsidRPr="00705086">
              <w:rPr>
                <w:rFonts w:cstheme="minorHAnsi"/>
              </w:rPr>
              <w:tab/>
            </w:r>
            <w:r w:rsidR="0013403C" w:rsidRPr="0013403C">
              <w:rPr>
                <w:rFonts w:cstheme="minorHAnsi"/>
                <w:b/>
                <w:bCs/>
              </w:rPr>
              <w:t>Voices of inclusion</w:t>
            </w:r>
            <w:r w:rsidRPr="00705086">
              <w:rPr>
                <w:rFonts w:cstheme="minorHAnsi"/>
              </w:rPr>
              <w:t xml:space="preserve"> </w:t>
            </w:r>
          </w:p>
          <w:p w14:paraId="742FEF91" w14:textId="77777777" w:rsidR="005A7F43" w:rsidRPr="00705086" w:rsidRDefault="005A7F43" w:rsidP="001127AA">
            <w:pPr>
              <w:contextualSpacing/>
              <w:jc w:val="both"/>
              <w:rPr>
                <w:rFonts w:cstheme="minorHAnsi"/>
                <w:sz w:val="16"/>
                <w:szCs w:val="16"/>
              </w:rPr>
            </w:pPr>
          </w:p>
        </w:tc>
      </w:tr>
      <w:tr w:rsidR="005A7F43" w:rsidRPr="00705086" w14:paraId="47AC18A4" w14:textId="77777777" w:rsidTr="009121AB">
        <w:tblPrEx>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Ex>
        <w:tc>
          <w:tcPr>
            <w:tcW w:w="10632" w:type="dxa"/>
            <w:gridSpan w:val="3"/>
          </w:tcPr>
          <w:p w14:paraId="0AC5F65A" w14:textId="77777777" w:rsidR="005A7F43" w:rsidRPr="00705086" w:rsidRDefault="005A7F43" w:rsidP="001127AA">
            <w:pPr>
              <w:contextualSpacing/>
              <w:jc w:val="both"/>
              <w:rPr>
                <w:rFonts w:cstheme="minorHAnsi"/>
                <w:sz w:val="16"/>
                <w:szCs w:val="16"/>
              </w:rPr>
            </w:pPr>
          </w:p>
          <w:p w14:paraId="67888614" w14:textId="77777777" w:rsidR="005A7F43" w:rsidRPr="00705086" w:rsidRDefault="005A7F43" w:rsidP="00297634">
            <w:pPr>
              <w:contextualSpacing/>
              <w:jc w:val="both"/>
              <w:rPr>
                <w:rFonts w:cstheme="minorHAnsi"/>
                <w:b/>
                <w:bCs/>
              </w:rPr>
            </w:pPr>
            <w:r w:rsidRPr="00705086">
              <w:rPr>
                <w:rFonts w:cstheme="minorHAnsi"/>
                <w:b/>
                <w:bCs/>
              </w:rPr>
              <w:t xml:space="preserve">Plenary Session </w:t>
            </w:r>
            <w:r w:rsidR="009F4631" w:rsidRPr="00705086">
              <w:rPr>
                <w:rFonts w:cstheme="minorHAnsi"/>
                <w:b/>
                <w:bCs/>
              </w:rPr>
              <w:t>Three</w:t>
            </w:r>
            <w:r w:rsidRPr="00705086">
              <w:rPr>
                <w:rFonts w:cstheme="minorHAnsi"/>
                <w:b/>
                <w:bCs/>
              </w:rPr>
              <w:t xml:space="preserve">: </w:t>
            </w:r>
            <w:r w:rsidR="009F4631" w:rsidRPr="00705086">
              <w:rPr>
                <w:b/>
                <w:bCs/>
              </w:rPr>
              <w:t>Improving Rehabilitation in Mine-Affected Countries</w:t>
            </w:r>
          </w:p>
          <w:p w14:paraId="7B8C8D9F" w14:textId="77777777" w:rsidR="005A7F43" w:rsidRPr="00705086" w:rsidRDefault="005A7F43" w:rsidP="001127AA">
            <w:pPr>
              <w:contextualSpacing/>
              <w:jc w:val="both"/>
              <w:rPr>
                <w:rFonts w:cstheme="minorHAnsi"/>
                <w:b/>
                <w:bCs/>
              </w:rPr>
            </w:pPr>
          </w:p>
          <w:p w14:paraId="5A21FD3A" w14:textId="2D6AA8E4" w:rsidR="009F4631" w:rsidRPr="00705086" w:rsidRDefault="009F4631" w:rsidP="003237A8">
            <w:pPr>
              <w:contextualSpacing/>
              <w:jc w:val="both"/>
            </w:pPr>
            <w:r w:rsidRPr="00705086">
              <w:t>States face serious challenges to ensure the provision of sustainable rehabilitation services to persons with disabilities including mine</w:t>
            </w:r>
            <w:r w:rsidR="00E6522F" w:rsidRPr="00705086">
              <w:t xml:space="preserve"> and other ERW</w:t>
            </w:r>
            <w:r w:rsidR="00242B83" w:rsidRPr="00705086">
              <w:t xml:space="preserve"> survivors. </w:t>
            </w:r>
            <w:r w:rsidR="00E6522F" w:rsidRPr="00705086">
              <w:t>This</w:t>
            </w:r>
            <w:r w:rsidRPr="00705086">
              <w:t xml:space="preserve"> session </w:t>
            </w:r>
            <w:r w:rsidR="00E6522F" w:rsidRPr="00705086">
              <w:t>will</w:t>
            </w:r>
            <w:r w:rsidRPr="00705086">
              <w:t xml:space="preserve"> explore creative, strategic and realistic solutions to overcome challenges in physical and functional rehabilitation</w:t>
            </w:r>
            <w:r w:rsidR="00242B83" w:rsidRPr="00705086">
              <w:t xml:space="preserve">. Discussions </w:t>
            </w:r>
            <w:r w:rsidR="00442FE5">
              <w:t>will centre</w:t>
            </w:r>
            <w:r w:rsidR="00242B83" w:rsidRPr="00705086">
              <w:t xml:space="preserve"> on how</w:t>
            </w:r>
            <w:r w:rsidR="00E6522F" w:rsidRPr="00705086">
              <w:t xml:space="preserve"> </w:t>
            </w:r>
            <w:r w:rsidR="00242B83" w:rsidRPr="00705086">
              <w:t>to</w:t>
            </w:r>
            <w:r w:rsidRPr="00705086">
              <w:rPr>
                <w:i/>
                <w:iCs/>
              </w:rPr>
              <w:t xml:space="preserve"> </w:t>
            </w:r>
            <w:r w:rsidRPr="00705086">
              <w:t>improve partnerships to ensure comprehensive rehabilitation for persons with disabilities including mine survi</w:t>
            </w:r>
            <w:r w:rsidR="00442FE5">
              <w:t>vors in mine-</w:t>
            </w:r>
            <w:r w:rsidR="00970D8E" w:rsidRPr="00705086">
              <w:t>affected countries.</w:t>
            </w:r>
            <w:r w:rsidRPr="00705086">
              <w:t xml:space="preserve"> </w:t>
            </w:r>
            <w:r w:rsidR="00AE358D">
              <w:t xml:space="preserve">Through key guiding questions </w:t>
            </w:r>
            <w:r w:rsidR="00815F92">
              <w:t>participants will be</w:t>
            </w:r>
            <w:r w:rsidR="00AE358D">
              <w:t xml:space="preserve"> asked </w:t>
            </w:r>
            <w:r w:rsidR="003237A8">
              <w:t>among other topic</w:t>
            </w:r>
            <w:r w:rsidR="003237A8">
              <w:t>s,</w:t>
            </w:r>
            <w:r w:rsidR="003237A8">
              <w:t xml:space="preserve"> </w:t>
            </w:r>
            <w:r w:rsidR="00AE358D">
              <w:t>to identify</w:t>
            </w:r>
            <w:r w:rsidR="00442FE5">
              <w:t xml:space="preserve"> </w:t>
            </w:r>
            <w:r w:rsidR="00242B83" w:rsidRPr="00705086">
              <w:t>pros and cons in advanced assistive technologies versus old assistive technologies</w:t>
            </w:r>
            <w:r w:rsidR="00AE358D">
              <w:t xml:space="preserve"> in mine-affected countries, and </w:t>
            </w:r>
            <w:r w:rsidR="00A00340" w:rsidRPr="00705086">
              <w:t xml:space="preserve">how the </w:t>
            </w:r>
            <w:r w:rsidR="00442FE5">
              <w:t>Sustainable Development Goals (</w:t>
            </w:r>
            <w:r w:rsidR="00A00340" w:rsidRPr="00705086">
              <w:t>SDGs</w:t>
            </w:r>
            <w:r w:rsidR="00442FE5">
              <w:t>) can</w:t>
            </w:r>
            <w:r w:rsidR="00A00340" w:rsidRPr="00705086">
              <w:t xml:space="preserve"> assist in </w:t>
            </w:r>
            <w:r w:rsidR="00442FE5">
              <w:t xml:space="preserve">the provision of </w:t>
            </w:r>
            <w:r w:rsidR="00AE358D">
              <w:t>rehabilitation</w:t>
            </w:r>
            <w:r w:rsidR="003237A8">
              <w:t>.</w:t>
            </w:r>
          </w:p>
          <w:p w14:paraId="64FC8CA2" w14:textId="77777777" w:rsidR="005A7F43" w:rsidRPr="00705086" w:rsidRDefault="005A7F43" w:rsidP="009F4631">
            <w:pPr>
              <w:contextualSpacing/>
              <w:jc w:val="both"/>
              <w:rPr>
                <w:rFonts w:cstheme="minorHAnsi"/>
              </w:rPr>
            </w:pPr>
          </w:p>
        </w:tc>
      </w:tr>
      <w:tr w:rsidR="0072695D" w:rsidRPr="00705086" w14:paraId="3F13EA10" w14:textId="77777777" w:rsidTr="009121AB">
        <w:tc>
          <w:tcPr>
            <w:tcW w:w="10632"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9D9D9" w:themeFill="background1" w:themeFillShade="D9"/>
          </w:tcPr>
          <w:p w14:paraId="303A13BC" w14:textId="77777777" w:rsidR="0072695D" w:rsidRPr="00705086" w:rsidRDefault="0072695D" w:rsidP="0072695D">
            <w:pPr>
              <w:contextualSpacing/>
              <w:jc w:val="center"/>
              <w:rPr>
                <w:rFonts w:cstheme="minorHAnsi"/>
                <w:b/>
                <w:bCs/>
              </w:rPr>
            </w:pPr>
            <w:r w:rsidRPr="003D748A">
              <w:rPr>
                <w:rFonts w:cstheme="minorHAnsi"/>
                <w:b/>
                <w:bCs/>
              </w:rPr>
              <w:t xml:space="preserve">Parallel Sessions  </w:t>
            </w:r>
          </w:p>
        </w:tc>
      </w:tr>
      <w:tr w:rsidR="009F4631" w:rsidRPr="00705086" w14:paraId="664DDA54" w14:textId="77777777" w:rsidTr="009121AB">
        <w:tc>
          <w:tcPr>
            <w:tcW w:w="10632"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7A074EB0" w14:textId="77777777" w:rsidR="009F4631" w:rsidRPr="00705086" w:rsidRDefault="009F4631" w:rsidP="009F4631">
            <w:pPr>
              <w:contextualSpacing/>
              <w:rPr>
                <w:b/>
                <w:bCs/>
              </w:rPr>
            </w:pPr>
          </w:p>
          <w:p w14:paraId="05629ED7" w14:textId="77777777" w:rsidR="009F4631" w:rsidRPr="00705086" w:rsidRDefault="009F4631" w:rsidP="009F4631">
            <w:pPr>
              <w:contextualSpacing/>
              <w:rPr>
                <w:b/>
                <w:bCs/>
              </w:rPr>
            </w:pPr>
            <w:r w:rsidRPr="00705086">
              <w:rPr>
                <w:b/>
                <w:bCs/>
              </w:rPr>
              <w:t>Parallel Session Five</w:t>
            </w:r>
            <w:r w:rsidR="00242B83" w:rsidRPr="00705086">
              <w:rPr>
                <w:b/>
                <w:bCs/>
              </w:rPr>
              <w:t xml:space="preserve">: Measuring Impact! </w:t>
            </w:r>
            <w:r w:rsidRPr="00705086">
              <w:rPr>
                <w:b/>
                <w:bCs/>
              </w:rPr>
              <w:t>Can Assistance and Rights be Measured?</w:t>
            </w:r>
          </w:p>
          <w:p w14:paraId="33745CF9" w14:textId="77777777" w:rsidR="009F4631" w:rsidRPr="00705086" w:rsidRDefault="009F4631" w:rsidP="009F4631">
            <w:pPr>
              <w:jc w:val="both"/>
            </w:pPr>
          </w:p>
          <w:p w14:paraId="121F7F25" w14:textId="76714526" w:rsidR="009F4631" w:rsidRPr="00705086" w:rsidRDefault="002F3FD1" w:rsidP="00BF5DFF">
            <w:pPr>
              <w:jc w:val="both"/>
            </w:pPr>
            <w:r w:rsidRPr="00705086">
              <w:t>Improving</w:t>
            </w:r>
            <w:r w:rsidR="009F4631" w:rsidRPr="00705086">
              <w:t xml:space="preserve"> measurability in victim assistance </w:t>
            </w:r>
            <w:r w:rsidR="009F4631" w:rsidRPr="00705086">
              <w:t>including in bro</w:t>
            </w:r>
            <w:r w:rsidRPr="00705086">
              <w:t>ader frameworks of disabilit</w:t>
            </w:r>
            <w:r w:rsidR="00034312">
              <w:t>y</w:t>
            </w:r>
            <w:r w:rsidRPr="00705086">
              <w:t>. T</w:t>
            </w:r>
            <w:r w:rsidR="009F4631" w:rsidRPr="00705086">
              <w:t xml:space="preserve">his session will include expert presentations and </w:t>
            </w:r>
            <w:r w:rsidRPr="00705086">
              <w:t xml:space="preserve">small group work. </w:t>
            </w:r>
            <w:r w:rsidR="00814592" w:rsidRPr="00705086">
              <w:t xml:space="preserve">Experts </w:t>
            </w:r>
            <w:r w:rsidRPr="00705086">
              <w:t xml:space="preserve">and </w:t>
            </w:r>
            <w:r w:rsidR="00BF5DFF">
              <w:t>participants</w:t>
            </w:r>
            <w:r w:rsidRPr="00705086">
              <w:t xml:space="preserve"> will discuss among others,</w:t>
            </w:r>
            <w:r w:rsidR="00970D8E" w:rsidRPr="00705086">
              <w:rPr>
                <w:i/>
                <w:iCs/>
              </w:rPr>
              <w:t xml:space="preserve"> </w:t>
            </w:r>
            <w:r w:rsidRPr="00705086">
              <w:t>h</w:t>
            </w:r>
            <w:r w:rsidR="009F4631" w:rsidRPr="00705086">
              <w:t xml:space="preserve">ow </w:t>
            </w:r>
            <w:r w:rsidR="00BF5DFF">
              <w:t>to</w:t>
            </w:r>
            <w:r w:rsidR="009F4631" w:rsidRPr="00705086">
              <w:t xml:space="preserve"> measure progress </w:t>
            </w:r>
            <w:r w:rsidR="00BF5DFF">
              <w:t>on the</w:t>
            </w:r>
            <w:r w:rsidR="00814592" w:rsidRPr="00705086">
              <w:t xml:space="preserve"> victim assistance</w:t>
            </w:r>
            <w:r w:rsidR="009F4631" w:rsidRPr="00705086">
              <w:t xml:space="preserve"> </w:t>
            </w:r>
            <w:r w:rsidR="009F4631" w:rsidRPr="00BF5DFF">
              <w:t xml:space="preserve">objectives </w:t>
            </w:r>
            <w:r w:rsidR="00BF5DFF">
              <w:t>set by</w:t>
            </w:r>
            <w:r w:rsidR="009F4631" w:rsidRPr="00BF5DFF">
              <w:t xml:space="preserve"> the </w:t>
            </w:r>
            <w:r w:rsidR="009F4631" w:rsidRPr="00C10823">
              <w:rPr>
                <w:i/>
                <w:iCs/>
              </w:rPr>
              <w:t>Oslo Action Plan</w:t>
            </w:r>
            <w:r w:rsidR="009F4631" w:rsidRPr="00705086">
              <w:rPr>
                <w:vertAlign w:val="superscript"/>
              </w:rPr>
              <w:footnoteReference w:id="1"/>
            </w:r>
            <w:r w:rsidRPr="00705086">
              <w:t xml:space="preserve"> in the next five years, and tools available to do so.</w:t>
            </w:r>
          </w:p>
          <w:p w14:paraId="5D5D7B3E" w14:textId="77777777" w:rsidR="009F4631" w:rsidRPr="00705086" w:rsidRDefault="009F4631" w:rsidP="009F4631">
            <w:pPr>
              <w:contextualSpacing/>
              <w:rPr>
                <w:rFonts w:cstheme="minorHAnsi"/>
                <w:b/>
                <w:bCs/>
                <w:color w:val="FFFFFF" w:themeColor="background1"/>
              </w:rPr>
            </w:pPr>
          </w:p>
        </w:tc>
      </w:tr>
      <w:tr w:rsidR="009F4631" w:rsidRPr="00705086" w14:paraId="07030AB2" w14:textId="77777777" w:rsidTr="009121AB">
        <w:tc>
          <w:tcPr>
            <w:tcW w:w="10632"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3BDBC6E" w14:textId="77777777" w:rsidR="002218B8" w:rsidRPr="00705086" w:rsidRDefault="002218B8" w:rsidP="002218B8">
            <w:pPr>
              <w:contextualSpacing/>
              <w:rPr>
                <w:b/>
                <w:bCs/>
              </w:rPr>
            </w:pPr>
          </w:p>
          <w:p w14:paraId="30F2A1BA" w14:textId="77777777" w:rsidR="009F4631" w:rsidRPr="00705086" w:rsidRDefault="009F4631" w:rsidP="002218B8">
            <w:pPr>
              <w:contextualSpacing/>
              <w:rPr>
                <w:b/>
                <w:bCs/>
              </w:rPr>
            </w:pPr>
            <w:r w:rsidRPr="00705086">
              <w:rPr>
                <w:b/>
                <w:bCs/>
              </w:rPr>
              <w:t xml:space="preserve">Parallel Session </w:t>
            </w:r>
            <w:r w:rsidR="002218B8" w:rsidRPr="00705086">
              <w:rPr>
                <w:b/>
                <w:bCs/>
              </w:rPr>
              <w:t xml:space="preserve"> Six:</w:t>
            </w:r>
            <w:r w:rsidRPr="00705086">
              <w:rPr>
                <w:b/>
                <w:bCs/>
              </w:rPr>
              <w:t xml:space="preserve"> </w:t>
            </w:r>
            <w:r w:rsidR="00DF428C" w:rsidRPr="00705086">
              <w:rPr>
                <w:b/>
                <w:bCs/>
              </w:rPr>
              <w:t>Improving Psychological Support; Taking Advantage of Peer-to-</w:t>
            </w:r>
            <w:r w:rsidRPr="00705086">
              <w:rPr>
                <w:b/>
                <w:bCs/>
              </w:rPr>
              <w:t>Peer Support</w:t>
            </w:r>
          </w:p>
          <w:p w14:paraId="67332746" w14:textId="77777777" w:rsidR="002218B8" w:rsidRPr="00705086" w:rsidRDefault="002218B8" w:rsidP="002218B8">
            <w:pPr>
              <w:jc w:val="both"/>
              <w:rPr>
                <w:b/>
              </w:rPr>
            </w:pPr>
          </w:p>
          <w:p w14:paraId="307685F1" w14:textId="0E86AA61" w:rsidR="002218B8" w:rsidRPr="00705086" w:rsidRDefault="00814592" w:rsidP="00C10823">
            <w:pPr>
              <w:jc w:val="lowKashida"/>
            </w:pPr>
            <w:r w:rsidRPr="00705086">
              <w:t>P</w:t>
            </w:r>
            <w:r w:rsidR="002218B8" w:rsidRPr="00705086">
              <w:t xml:space="preserve">sychological and psychosocial </w:t>
            </w:r>
            <w:r w:rsidRPr="00705086">
              <w:t xml:space="preserve">support </w:t>
            </w:r>
            <w:r w:rsidR="00DF428C" w:rsidRPr="00705086">
              <w:t>is a critical aspect of victim assistance, why then is there such lack of attention t</w:t>
            </w:r>
            <w:r w:rsidR="00C10823">
              <w:t>o it? This session will explore</w:t>
            </w:r>
            <w:r w:rsidR="00DF428C" w:rsidRPr="00705086">
              <w:t xml:space="preserve"> remaining challenges and gaps in psychological/psychosocial support that should be addressed</w:t>
            </w:r>
            <w:r w:rsidR="002218B8" w:rsidRPr="00705086">
              <w:t xml:space="preserve"> </w:t>
            </w:r>
            <w:r w:rsidR="00DF428C" w:rsidRPr="00705086">
              <w:t xml:space="preserve">and tools and </w:t>
            </w:r>
            <w:r w:rsidR="00DF428C" w:rsidRPr="00705086">
              <w:t xml:space="preserve">resources available for policy-makers and practitioners. Guiding questions include why </w:t>
            </w:r>
            <w:r w:rsidR="00716DB0" w:rsidRPr="00705086">
              <w:t>psychological/psychosocial support should</w:t>
            </w:r>
            <w:r w:rsidR="00DF428C" w:rsidRPr="00705086">
              <w:t xml:space="preserve"> be placed in the centre of efforts. </w:t>
            </w:r>
          </w:p>
          <w:p w14:paraId="4DFD3C67" w14:textId="77777777" w:rsidR="00DF428C" w:rsidRPr="00705086" w:rsidRDefault="00DF428C" w:rsidP="00970D8E">
            <w:pPr>
              <w:jc w:val="lowKashida"/>
            </w:pPr>
          </w:p>
        </w:tc>
      </w:tr>
      <w:tr w:rsidR="00DF428C" w:rsidRPr="00705086" w14:paraId="6A0F988D" w14:textId="77777777" w:rsidTr="009121AB">
        <w:tc>
          <w:tcPr>
            <w:tcW w:w="10632"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9D9D9" w:themeFill="background1" w:themeFillShade="D9"/>
          </w:tcPr>
          <w:p w14:paraId="1ABE08E3" w14:textId="77777777" w:rsidR="00DF428C" w:rsidRPr="00705086" w:rsidRDefault="00DF428C" w:rsidP="009F4631">
            <w:pPr>
              <w:contextualSpacing/>
            </w:pPr>
          </w:p>
          <w:p w14:paraId="0767A51D" w14:textId="1499914A" w:rsidR="00DF428C" w:rsidRPr="00705086" w:rsidRDefault="0072695D" w:rsidP="0013403C">
            <w:pPr>
              <w:contextualSpacing/>
              <w:rPr>
                <w:b/>
                <w:bCs/>
              </w:rPr>
            </w:pPr>
            <w:r w:rsidRPr="00705086">
              <w:rPr>
                <w:b/>
                <w:bCs/>
              </w:rPr>
              <w:t xml:space="preserve">Lunch | side group discussions </w:t>
            </w:r>
            <w:r w:rsidR="0013403C">
              <w:rPr>
                <w:b/>
                <w:bCs/>
              </w:rPr>
              <w:t>(optional)</w:t>
            </w:r>
          </w:p>
          <w:p w14:paraId="2E36094D" w14:textId="77777777" w:rsidR="0072695D" w:rsidRPr="00705086" w:rsidRDefault="0072695D" w:rsidP="009F4631">
            <w:pPr>
              <w:contextualSpacing/>
            </w:pPr>
          </w:p>
        </w:tc>
      </w:tr>
      <w:tr w:rsidR="002218B8" w:rsidRPr="00705086" w14:paraId="5FFCA30A" w14:textId="77777777" w:rsidTr="009121AB">
        <w:tc>
          <w:tcPr>
            <w:tcW w:w="10632"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735C414C" w14:textId="77777777" w:rsidR="002218B8" w:rsidRPr="00705086" w:rsidRDefault="002218B8" w:rsidP="009F4631">
            <w:pPr>
              <w:contextualSpacing/>
            </w:pPr>
          </w:p>
          <w:p w14:paraId="3541E5EA" w14:textId="77777777" w:rsidR="002218B8" w:rsidRPr="00705086" w:rsidRDefault="002218B8" w:rsidP="002218B8">
            <w:pPr>
              <w:contextualSpacing/>
              <w:rPr>
                <w:b/>
                <w:bCs/>
              </w:rPr>
            </w:pPr>
            <w:r w:rsidRPr="00705086">
              <w:rPr>
                <w:b/>
                <w:bCs/>
              </w:rPr>
              <w:t xml:space="preserve">Plenary Discussion Four: Cooperation and Assistance; Fostering Partnerships  </w:t>
            </w:r>
          </w:p>
          <w:p w14:paraId="3C1E0BAA" w14:textId="77777777" w:rsidR="002218B8" w:rsidRPr="00705086" w:rsidRDefault="002218B8" w:rsidP="009F4631">
            <w:pPr>
              <w:contextualSpacing/>
            </w:pPr>
          </w:p>
          <w:p w14:paraId="67B24170" w14:textId="71B2A8AC" w:rsidR="002218B8" w:rsidRPr="00705086" w:rsidRDefault="00C10823" w:rsidP="00C10823">
            <w:pPr>
              <w:jc w:val="both"/>
            </w:pPr>
            <w:r>
              <w:t xml:space="preserve">Seeking solutions. </w:t>
            </w:r>
            <w:r w:rsidR="002218B8" w:rsidRPr="00705086">
              <w:t xml:space="preserve">States Parties with significant numbers of landmine survivors continuously report </w:t>
            </w:r>
            <w:r>
              <w:t>that</w:t>
            </w:r>
            <w:r w:rsidR="00C80CC9" w:rsidRPr="00705086">
              <w:t xml:space="preserve"> </w:t>
            </w:r>
            <w:r>
              <w:t>resource shortages</w:t>
            </w:r>
            <w:r w:rsidR="002218B8" w:rsidRPr="00705086">
              <w:t xml:space="preserve"> hinder efforts to meet the needs of mine victims</w:t>
            </w:r>
            <w:r w:rsidR="00C80CC9" w:rsidRPr="00705086">
              <w:t xml:space="preserve"> and fulfil their rights</w:t>
            </w:r>
            <w:r w:rsidR="002218B8" w:rsidRPr="00705086">
              <w:t>. With the aim of s</w:t>
            </w:r>
            <w:r>
              <w:t>eeking solutions to this</w:t>
            </w:r>
            <w:r w:rsidR="002218B8" w:rsidRPr="00705086">
              <w:t xml:space="preserve"> issue</w:t>
            </w:r>
            <w:r w:rsidR="00C80CC9" w:rsidRPr="00705086">
              <w:t xml:space="preserve">, </w:t>
            </w:r>
            <w:r w:rsidR="002218B8" w:rsidRPr="00705086">
              <w:t xml:space="preserve">panellists will consider </w:t>
            </w:r>
            <w:r w:rsidR="00970D8E" w:rsidRPr="00705086">
              <w:t xml:space="preserve">key questions </w:t>
            </w:r>
            <w:r>
              <w:t xml:space="preserve">on how </w:t>
            </w:r>
            <w:r w:rsidR="002218B8" w:rsidRPr="00705086">
              <w:t xml:space="preserve">victim assistance </w:t>
            </w:r>
            <w:r w:rsidR="00970D8E" w:rsidRPr="00705086">
              <w:t xml:space="preserve">aspects </w:t>
            </w:r>
            <w:r>
              <w:t xml:space="preserve">can </w:t>
            </w:r>
            <w:r w:rsidR="00C80CC9" w:rsidRPr="00705086">
              <w:t>be met including through the upcoming</w:t>
            </w:r>
            <w:r w:rsidR="00970D8E" w:rsidRPr="00705086">
              <w:t xml:space="preserve"> </w:t>
            </w:r>
            <w:r w:rsidR="00970D8E" w:rsidRPr="00705086">
              <w:rPr>
                <w:i/>
                <w:iCs/>
              </w:rPr>
              <w:t>Oslo Action Plan</w:t>
            </w:r>
            <w:r w:rsidR="00C80CC9" w:rsidRPr="00705086">
              <w:rPr>
                <w:i/>
                <w:iCs/>
                <w:vertAlign w:val="superscript"/>
              </w:rPr>
              <w:t>1</w:t>
            </w:r>
            <w:r w:rsidR="00970D8E" w:rsidRPr="00705086">
              <w:t>.</w:t>
            </w:r>
            <w:r w:rsidR="002218B8" w:rsidRPr="00705086">
              <w:t xml:space="preserve"> </w:t>
            </w:r>
            <w:r w:rsidR="00AB33A9" w:rsidRPr="00705086">
              <w:t xml:space="preserve">Key donors, partners and practitioners will discuss whether enough </w:t>
            </w:r>
            <w:r>
              <w:t xml:space="preserve">is being done </w:t>
            </w:r>
            <w:r w:rsidR="00AB33A9" w:rsidRPr="00705086">
              <w:t xml:space="preserve">to connect the dots with other sectors to ensure </w:t>
            </w:r>
            <w:r>
              <w:t xml:space="preserve">both </w:t>
            </w:r>
            <w:r w:rsidR="00AB33A9" w:rsidRPr="00705086">
              <w:t xml:space="preserve">a comprehensive response and realistic follow up actions. </w:t>
            </w:r>
          </w:p>
          <w:p w14:paraId="3C8546DF" w14:textId="77777777" w:rsidR="002218B8" w:rsidRPr="00705086" w:rsidRDefault="002218B8" w:rsidP="009F4631">
            <w:pPr>
              <w:contextualSpacing/>
            </w:pPr>
          </w:p>
        </w:tc>
      </w:tr>
      <w:tr w:rsidR="002218B8" w:rsidRPr="00705086" w14:paraId="6B4C458E" w14:textId="77777777" w:rsidTr="009121AB">
        <w:tc>
          <w:tcPr>
            <w:tcW w:w="10632"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7A07A227" w14:textId="77777777" w:rsidR="002218B8" w:rsidRPr="00705086" w:rsidRDefault="002218B8" w:rsidP="009F4631">
            <w:pPr>
              <w:contextualSpacing/>
            </w:pPr>
          </w:p>
          <w:p w14:paraId="11E4A51C" w14:textId="67B5F05D" w:rsidR="002218B8" w:rsidRDefault="005C5D0D" w:rsidP="0013403C">
            <w:pPr>
              <w:contextualSpacing/>
              <w:rPr>
                <w:b/>
                <w:bCs/>
              </w:rPr>
            </w:pPr>
            <w:r>
              <w:rPr>
                <w:b/>
                <w:bCs/>
              </w:rPr>
              <w:t>Last call</w:t>
            </w:r>
            <w:r w:rsidR="00D940B2">
              <w:rPr>
                <w:b/>
                <w:bCs/>
              </w:rPr>
              <w:t>:</w:t>
            </w:r>
            <w:r w:rsidR="002218B8" w:rsidRPr="00705086">
              <w:t xml:space="preserve"> </w:t>
            </w:r>
            <w:r w:rsidR="002218B8" w:rsidRPr="00705086">
              <w:rPr>
                <w:b/>
                <w:bCs/>
              </w:rPr>
              <w:t>Partnersh</w:t>
            </w:r>
            <w:r w:rsidR="003D748A">
              <w:rPr>
                <w:b/>
                <w:bCs/>
              </w:rPr>
              <w:t>ips in the Lead Up T</w:t>
            </w:r>
            <w:r w:rsidR="00C80CC9" w:rsidRPr="00705086">
              <w:rPr>
                <w:b/>
                <w:bCs/>
              </w:rPr>
              <w:t xml:space="preserve">o &amp; Beyond Oslo </w:t>
            </w:r>
          </w:p>
          <w:p w14:paraId="1E4A926D" w14:textId="77777777" w:rsidR="003E506C" w:rsidRDefault="003E506C" w:rsidP="0013403C">
            <w:pPr>
              <w:contextualSpacing/>
              <w:rPr>
                <w:b/>
                <w:bCs/>
              </w:rPr>
            </w:pPr>
          </w:p>
          <w:p w14:paraId="4E1A3613" w14:textId="77777777" w:rsidR="003E506C" w:rsidRPr="003E506C" w:rsidRDefault="003E506C" w:rsidP="003E506C">
            <w:r w:rsidRPr="003E506C">
              <w:t>Closing remarks, expectations and next steps to follow.</w:t>
            </w:r>
          </w:p>
          <w:p w14:paraId="0B9EEF3A" w14:textId="77777777" w:rsidR="002218B8" w:rsidRPr="00705086" w:rsidRDefault="002218B8" w:rsidP="009F4631">
            <w:pPr>
              <w:contextualSpacing/>
            </w:pPr>
          </w:p>
        </w:tc>
      </w:tr>
      <w:bookmarkEnd w:id="2"/>
    </w:tbl>
    <w:p w14:paraId="68154F58" w14:textId="77777777" w:rsidR="006256FF" w:rsidRPr="00705086" w:rsidRDefault="006256FF" w:rsidP="002D018C"/>
    <w:sectPr w:rsidR="006256FF" w:rsidRPr="00705086" w:rsidSect="00E6522F">
      <w:footerReference w:type="default" r:id="rId9"/>
      <w:headerReference w:type="first" r:id="rId10"/>
      <w:footerReference w:type="first" r:id="rId11"/>
      <w:type w:val="continuous"/>
      <w:pgSz w:w="11906" w:h="16838"/>
      <w:pgMar w:top="992" w:right="1134" w:bottom="851"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CB12ED" w15:done="0"/>
  <w15:commentEx w15:paraId="1C262A08" w15:done="0"/>
  <w15:commentEx w15:paraId="67B7F771" w15:done="0"/>
  <w15:commentEx w15:paraId="6EAFCC8D" w15:done="0"/>
  <w15:commentEx w15:paraId="430A1A2D" w15:done="0"/>
  <w15:commentEx w15:paraId="5AD9B4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CB12ED" w16cid:durableId="20F28BA1"/>
  <w16cid:commentId w16cid:paraId="1C262A08" w16cid:durableId="20F29127"/>
  <w16cid:commentId w16cid:paraId="67B7F771" w16cid:durableId="20F29BEC"/>
  <w16cid:commentId w16cid:paraId="6EAFCC8D" w16cid:durableId="20F2A021"/>
  <w16cid:commentId w16cid:paraId="430A1A2D" w16cid:durableId="20F2A280"/>
  <w16cid:commentId w16cid:paraId="5AD9B48B" w16cid:durableId="20F2A5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53D82" w14:textId="77777777" w:rsidR="00AD31A6" w:rsidRDefault="00AD31A6" w:rsidP="008C6AF3">
      <w:pPr>
        <w:spacing w:after="0" w:line="240" w:lineRule="auto"/>
      </w:pPr>
      <w:r>
        <w:separator/>
      </w:r>
    </w:p>
  </w:endnote>
  <w:endnote w:type="continuationSeparator" w:id="0">
    <w:p w14:paraId="6E5F2905" w14:textId="77777777" w:rsidR="00AD31A6" w:rsidRDefault="00AD31A6" w:rsidP="008C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971929"/>
      <w:docPartObj>
        <w:docPartGallery w:val="Page Numbers (Bottom of Page)"/>
        <w:docPartUnique/>
      </w:docPartObj>
    </w:sdtPr>
    <w:sdtEndPr>
      <w:rPr>
        <w:noProof/>
        <w:color w:val="1F497D" w:themeColor="text2"/>
        <w:sz w:val="20"/>
        <w:szCs w:val="20"/>
      </w:rPr>
    </w:sdtEndPr>
    <w:sdtContent>
      <w:p w14:paraId="78404D39" w14:textId="77777777" w:rsidR="008C6AF3" w:rsidRPr="00EE0DAB" w:rsidRDefault="00EE0DAB" w:rsidP="00EE0DAB">
        <w:pPr>
          <w:pStyle w:val="Footer"/>
          <w:jc w:val="right"/>
          <w:rPr>
            <w:color w:val="1F497D" w:themeColor="text2"/>
            <w:sz w:val="20"/>
            <w:szCs w:val="20"/>
          </w:rPr>
        </w:pPr>
        <w:r w:rsidRPr="00EE0DAB">
          <w:rPr>
            <w:b/>
            <w:bCs/>
            <w:color w:val="1F497D" w:themeColor="text2"/>
            <w:sz w:val="20"/>
            <w:szCs w:val="20"/>
          </w:rPr>
          <w:fldChar w:fldCharType="begin"/>
        </w:r>
        <w:r w:rsidRPr="00EE0DAB">
          <w:rPr>
            <w:b/>
            <w:bCs/>
            <w:color w:val="1F497D" w:themeColor="text2"/>
            <w:sz w:val="20"/>
            <w:szCs w:val="20"/>
          </w:rPr>
          <w:instrText xml:space="preserve"> PAGE   \* MERGEFORMAT </w:instrText>
        </w:r>
        <w:r w:rsidRPr="00EE0DAB">
          <w:rPr>
            <w:b/>
            <w:bCs/>
            <w:color w:val="1F497D" w:themeColor="text2"/>
            <w:sz w:val="20"/>
            <w:szCs w:val="20"/>
          </w:rPr>
          <w:fldChar w:fldCharType="separate"/>
        </w:r>
        <w:r w:rsidR="00B14637">
          <w:rPr>
            <w:b/>
            <w:bCs/>
            <w:noProof/>
            <w:color w:val="1F497D" w:themeColor="text2"/>
            <w:sz w:val="20"/>
            <w:szCs w:val="20"/>
          </w:rPr>
          <w:t>2</w:t>
        </w:r>
        <w:r w:rsidRPr="00EE0DAB">
          <w:rPr>
            <w:b/>
            <w:bCs/>
            <w:noProof/>
            <w:color w:val="1F497D" w:themeColor="text2"/>
            <w:sz w:val="20"/>
            <w:szCs w:val="20"/>
          </w:rPr>
          <w:fldChar w:fldCharType="end"/>
        </w:r>
        <w:r w:rsidRPr="00EE0DAB">
          <w:rPr>
            <w:b/>
            <w:bCs/>
            <w:noProof/>
            <w:color w:val="1F497D" w:themeColor="text2"/>
            <w:sz w:val="20"/>
            <w:szCs w:val="20"/>
          </w:rPr>
          <w:t xml:space="preserve"> |</w:t>
        </w:r>
        <w:r>
          <w:rPr>
            <w:noProof/>
            <w:color w:val="1F497D" w:themeColor="text2"/>
            <w:sz w:val="20"/>
            <w:szCs w:val="20"/>
          </w:rPr>
          <w:t xml:space="preserve"> </w:t>
        </w:r>
        <w:r w:rsidRPr="00EE0DAB">
          <w:rPr>
            <w:b/>
            <w:bCs/>
            <w:noProof/>
            <w:color w:val="1F497D" w:themeColor="text2"/>
            <w:sz w:val="20"/>
            <w:szCs w:val="20"/>
          </w:rPr>
          <w:t>#FosteringPartnerships</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837899"/>
      <w:docPartObj>
        <w:docPartGallery w:val="Page Numbers (Bottom of Page)"/>
        <w:docPartUnique/>
      </w:docPartObj>
    </w:sdtPr>
    <w:sdtEndPr>
      <w:rPr>
        <w:noProof/>
        <w:color w:val="1F497D" w:themeColor="text2"/>
        <w:sz w:val="20"/>
        <w:szCs w:val="20"/>
      </w:rPr>
    </w:sdtEndPr>
    <w:sdtContent>
      <w:p w14:paraId="6D7399FE" w14:textId="4874954A" w:rsidR="00247D72" w:rsidRPr="0044387B" w:rsidRDefault="0044387B" w:rsidP="0044387B">
        <w:pPr>
          <w:pStyle w:val="Footer"/>
          <w:jc w:val="right"/>
          <w:rPr>
            <w:color w:val="1F497D" w:themeColor="text2"/>
            <w:sz w:val="20"/>
            <w:szCs w:val="20"/>
          </w:rPr>
        </w:pPr>
        <w:r w:rsidRPr="00EE0DAB">
          <w:rPr>
            <w:b/>
            <w:bCs/>
            <w:color w:val="1F497D" w:themeColor="text2"/>
            <w:sz w:val="20"/>
            <w:szCs w:val="20"/>
          </w:rPr>
          <w:fldChar w:fldCharType="begin"/>
        </w:r>
        <w:r w:rsidRPr="00EE0DAB">
          <w:rPr>
            <w:b/>
            <w:bCs/>
            <w:color w:val="1F497D" w:themeColor="text2"/>
            <w:sz w:val="20"/>
            <w:szCs w:val="20"/>
          </w:rPr>
          <w:instrText xml:space="preserve"> PAGE   \* MERGEFORMAT </w:instrText>
        </w:r>
        <w:r w:rsidRPr="00EE0DAB">
          <w:rPr>
            <w:b/>
            <w:bCs/>
            <w:color w:val="1F497D" w:themeColor="text2"/>
            <w:sz w:val="20"/>
            <w:szCs w:val="20"/>
          </w:rPr>
          <w:fldChar w:fldCharType="separate"/>
        </w:r>
        <w:r w:rsidR="00B14637">
          <w:rPr>
            <w:b/>
            <w:bCs/>
            <w:noProof/>
            <w:color w:val="1F497D" w:themeColor="text2"/>
            <w:sz w:val="20"/>
            <w:szCs w:val="20"/>
          </w:rPr>
          <w:t>1</w:t>
        </w:r>
        <w:r w:rsidRPr="00EE0DAB">
          <w:rPr>
            <w:b/>
            <w:bCs/>
            <w:noProof/>
            <w:color w:val="1F497D" w:themeColor="text2"/>
            <w:sz w:val="20"/>
            <w:szCs w:val="20"/>
          </w:rPr>
          <w:fldChar w:fldCharType="end"/>
        </w:r>
        <w:r w:rsidRPr="00EE0DAB">
          <w:rPr>
            <w:b/>
            <w:bCs/>
            <w:noProof/>
            <w:color w:val="1F497D" w:themeColor="text2"/>
            <w:sz w:val="20"/>
            <w:szCs w:val="20"/>
          </w:rPr>
          <w:t xml:space="preserve"> |</w:t>
        </w:r>
        <w:r>
          <w:rPr>
            <w:noProof/>
            <w:color w:val="1F497D" w:themeColor="text2"/>
            <w:sz w:val="20"/>
            <w:szCs w:val="20"/>
          </w:rPr>
          <w:t xml:space="preserve"> </w:t>
        </w:r>
        <w:r w:rsidRPr="00EE0DAB">
          <w:rPr>
            <w:b/>
            <w:bCs/>
            <w:noProof/>
            <w:color w:val="1F497D" w:themeColor="text2"/>
            <w:sz w:val="20"/>
            <w:szCs w:val="20"/>
          </w:rPr>
          <w:t>#FosteringPartnerships</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32374" w14:textId="77777777" w:rsidR="00AD31A6" w:rsidRDefault="00AD31A6" w:rsidP="008C6AF3">
      <w:pPr>
        <w:spacing w:after="0" w:line="240" w:lineRule="auto"/>
      </w:pPr>
      <w:r>
        <w:separator/>
      </w:r>
    </w:p>
  </w:footnote>
  <w:footnote w:type="continuationSeparator" w:id="0">
    <w:p w14:paraId="71E1D338" w14:textId="77777777" w:rsidR="00AD31A6" w:rsidRDefault="00AD31A6" w:rsidP="008C6AF3">
      <w:pPr>
        <w:spacing w:after="0" w:line="240" w:lineRule="auto"/>
      </w:pPr>
      <w:r>
        <w:continuationSeparator/>
      </w:r>
    </w:p>
  </w:footnote>
  <w:footnote w:id="1">
    <w:p w14:paraId="12BBB48A" w14:textId="77777777" w:rsidR="009F4631" w:rsidRPr="003C3A5E" w:rsidRDefault="009F4631" w:rsidP="009F4631">
      <w:pPr>
        <w:pStyle w:val="FootnoteText"/>
        <w:rPr>
          <w:sz w:val="16"/>
          <w:szCs w:val="16"/>
          <w:lang w:val="en-US"/>
        </w:rPr>
      </w:pPr>
      <w:r w:rsidRPr="003C3A5E">
        <w:rPr>
          <w:rStyle w:val="FootnoteReference"/>
          <w:sz w:val="16"/>
          <w:szCs w:val="16"/>
        </w:rPr>
        <w:footnoteRef/>
      </w:r>
      <w:r w:rsidRPr="003C3A5E">
        <w:rPr>
          <w:sz w:val="16"/>
          <w:szCs w:val="16"/>
        </w:rPr>
        <w:t xml:space="preserve"> </w:t>
      </w:r>
      <w:r>
        <w:rPr>
          <w:sz w:val="16"/>
          <w:szCs w:val="16"/>
        </w:rPr>
        <w:t>A</w:t>
      </w:r>
      <w:r w:rsidRPr="003C3A5E">
        <w:rPr>
          <w:sz w:val="16"/>
          <w:szCs w:val="16"/>
          <w:lang w:val="en-US"/>
        </w:rPr>
        <w:t xml:space="preserve"> draft of </w:t>
      </w:r>
      <w:r>
        <w:rPr>
          <w:sz w:val="16"/>
          <w:szCs w:val="16"/>
          <w:lang w:val="en-US"/>
        </w:rPr>
        <w:t xml:space="preserve">the </w:t>
      </w:r>
      <w:r w:rsidRPr="003C3A5E">
        <w:rPr>
          <w:sz w:val="16"/>
          <w:szCs w:val="16"/>
          <w:lang w:val="en-US"/>
        </w:rPr>
        <w:t xml:space="preserve">Oslo Action Plan will be available by the time of the conference.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144"/>
      <w:gridCol w:w="3544"/>
    </w:tblGrid>
    <w:tr w:rsidR="007C60FB" w14:paraId="56150DDB" w14:textId="77777777" w:rsidTr="001127AA">
      <w:tc>
        <w:tcPr>
          <w:tcW w:w="2660" w:type="dxa"/>
        </w:tcPr>
        <w:p w14:paraId="7944D0D4" w14:textId="77777777" w:rsidR="007C60FB" w:rsidRDefault="007C60FB" w:rsidP="001127AA">
          <w:pPr>
            <w:pStyle w:val="Header"/>
          </w:pPr>
          <w:r>
            <w:rPr>
              <w:noProof/>
              <w:lang w:eastAsia="en-GB"/>
            </w:rPr>
            <w:drawing>
              <wp:inline distT="0" distB="0" distL="0" distR="0" wp14:anchorId="09702BEB" wp14:editId="2F518EF1">
                <wp:extent cx="1134110" cy="774065"/>
                <wp:effectExtent l="0" t="0" r="8890" b="698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74065"/>
                        </a:xfrm>
                        <a:prstGeom prst="rect">
                          <a:avLst/>
                        </a:prstGeom>
                        <a:noFill/>
                      </pic:spPr>
                    </pic:pic>
                  </a:graphicData>
                </a:graphic>
              </wp:inline>
            </w:drawing>
          </w:r>
        </w:p>
      </w:tc>
      <w:tc>
        <w:tcPr>
          <w:tcW w:w="4144" w:type="dxa"/>
        </w:tcPr>
        <w:p w14:paraId="600C5118" w14:textId="61B28B21" w:rsidR="007C60FB" w:rsidRDefault="007C60FB" w:rsidP="001127AA">
          <w:pPr>
            <w:pStyle w:val="Header"/>
            <w:jc w:val="center"/>
          </w:pPr>
          <w:r>
            <w:t xml:space="preserve"> </w:t>
          </w:r>
          <w:r w:rsidR="00070237">
            <w:t xml:space="preserve">       </w:t>
          </w:r>
          <w:r>
            <w:rPr>
              <w:noProof/>
              <w:lang w:eastAsia="en-GB"/>
            </w:rPr>
            <w:drawing>
              <wp:inline distT="0" distB="0" distL="0" distR="0" wp14:anchorId="66E592B5" wp14:editId="103A1DD2">
                <wp:extent cx="1228725" cy="1107583"/>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10204"/>
                        <a:stretch/>
                      </pic:blipFill>
                      <pic:spPr bwMode="auto">
                        <a:xfrm>
                          <a:off x="0" y="0"/>
                          <a:ext cx="1246624" cy="112371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44" w:type="dxa"/>
        </w:tcPr>
        <w:p w14:paraId="538FFE21" w14:textId="77777777" w:rsidR="007C60FB" w:rsidRPr="00CA5017" w:rsidRDefault="007C60FB" w:rsidP="001127AA">
          <w:pPr>
            <w:ind w:firstLine="708"/>
            <w:jc w:val="right"/>
          </w:pPr>
          <w:r>
            <w:rPr>
              <w:noProof/>
              <w:lang w:eastAsia="en-GB"/>
            </w:rPr>
            <w:drawing>
              <wp:inline distT="0" distB="0" distL="0" distR="0" wp14:anchorId="2096C2A1" wp14:editId="52B55CF3">
                <wp:extent cx="1438910" cy="719455"/>
                <wp:effectExtent l="0" t="0" r="8890" b="444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38910" cy="719455"/>
                        </a:xfrm>
                        <a:prstGeom prst="rect">
                          <a:avLst/>
                        </a:prstGeom>
                        <a:noFill/>
                      </pic:spPr>
                    </pic:pic>
                  </a:graphicData>
                </a:graphic>
              </wp:inline>
            </w:drawing>
          </w:r>
        </w:p>
      </w:tc>
    </w:tr>
  </w:tbl>
  <w:p w14:paraId="00C16A8C" w14:textId="77777777" w:rsidR="007C60FB" w:rsidRDefault="007C60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47E3"/>
    <w:multiLevelType w:val="multilevel"/>
    <w:tmpl w:val="405ED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DA3A3E"/>
    <w:multiLevelType w:val="hybridMultilevel"/>
    <w:tmpl w:val="7A14F67E"/>
    <w:lvl w:ilvl="0" w:tplc="5BC88316">
      <w:start w:val="11"/>
      <w:numFmt w:val="bullet"/>
      <w:lvlText w:val="-"/>
      <w:lvlJc w:val="left"/>
      <w:pPr>
        <w:ind w:left="720" w:hanging="360"/>
      </w:pPr>
      <w:rPr>
        <w:rFonts w:ascii="Calibri" w:eastAsia="Calibri" w:hAnsi="Calibri"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4AA151F7"/>
    <w:multiLevelType w:val="hybridMultilevel"/>
    <w:tmpl w:val="6FE4DD8E"/>
    <w:lvl w:ilvl="0" w:tplc="100C0001">
      <w:start w:val="1"/>
      <w:numFmt w:val="bullet"/>
      <w:lvlText w:val=""/>
      <w:lvlJc w:val="left"/>
      <w:pPr>
        <w:ind w:left="1068" w:hanging="360"/>
      </w:pPr>
      <w:rPr>
        <w:rFonts w:ascii="Symbol" w:hAnsi="Symbo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3">
    <w:nsid w:val="4EFA2277"/>
    <w:multiLevelType w:val="hybridMultilevel"/>
    <w:tmpl w:val="CF50B1D6"/>
    <w:lvl w:ilvl="0" w:tplc="100C000F">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569B37AA"/>
    <w:multiLevelType w:val="hybridMultilevel"/>
    <w:tmpl w:val="EC9A4F34"/>
    <w:lvl w:ilvl="0" w:tplc="785E4192">
      <w:start w:val="2019"/>
      <w:numFmt w:val="bullet"/>
      <w:lvlText w:val="-"/>
      <w:lvlJc w:val="left"/>
      <w:pPr>
        <w:ind w:left="720" w:hanging="360"/>
      </w:pPr>
      <w:rPr>
        <w:rFonts w:ascii="Calibri" w:eastAsia="Calibri" w:hAnsi="Calibri"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56A77BEC"/>
    <w:multiLevelType w:val="hybridMultilevel"/>
    <w:tmpl w:val="B43267E6"/>
    <w:lvl w:ilvl="0" w:tplc="04090005">
      <w:start w:val="1"/>
      <w:numFmt w:val="bullet"/>
      <w:lvlText w:val=""/>
      <w:lvlJc w:val="left"/>
      <w:pPr>
        <w:ind w:left="1428" w:hanging="360"/>
      </w:pPr>
      <w:rPr>
        <w:rFonts w:ascii="Wingdings" w:hAnsi="Wingdings" w:hint="default"/>
      </w:rPr>
    </w:lvl>
    <w:lvl w:ilvl="1" w:tplc="100C0003" w:tentative="1">
      <w:start w:val="1"/>
      <w:numFmt w:val="bullet"/>
      <w:lvlText w:val="o"/>
      <w:lvlJc w:val="left"/>
      <w:pPr>
        <w:ind w:left="2148" w:hanging="360"/>
      </w:pPr>
      <w:rPr>
        <w:rFonts w:ascii="Courier New" w:hAnsi="Courier New" w:cs="Courier New" w:hint="default"/>
      </w:rPr>
    </w:lvl>
    <w:lvl w:ilvl="2" w:tplc="100C0005" w:tentative="1">
      <w:start w:val="1"/>
      <w:numFmt w:val="bullet"/>
      <w:lvlText w:val=""/>
      <w:lvlJc w:val="left"/>
      <w:pPr>
        <w:ind w:left="2868" w:hanging="360"/>
      </w:pPr>
      <w:rPr>
        <w:rFonts w:ascii="Wingdings" w:hAnsi="Wingdings" w:hint="default"/>
      </w:rPr>
    </w:lvl>
    <w:lvl w:ilvl="3" w:tplc="100C0001" w:tentative="1">
      <w:start w:val="1"/>
      <w:numFmt w:val="bullet"/>
      <w:lvlText w:val=""/>
      <w:lvlJc w:val="left"/>
      <w:pPr>
        <w:ind w:left="3588" w:hanging="360"/>
      </w:pPr>
      <w:rPr>
        <w:rFonts w:ascii="Symbol" w:hAnsi="Symbol" w:hint="default"/>
      </w:rPr>
    </w:lvl>
    <w:lvl w:ilvl="4" w:tplc="100C0003" w:tentative="1">
      <w:start w:val="1"/>
      <w:numFmt w:val="bullet"/>
      <w:lvlText w:val="o"/>
      <w:lvlJc w:val="left"/>
      <w:pPr>
        <w:ind w:left="4308" w:hanging="360"/>
      </w:pPr>
      <w:rPr>
        <w:rFonts w:ascii="Courier New" w:hAnsi="Courier New" w:cs="Courier New" w:hint="default"/>
      </w:rPr>
    </w:lvl>
    <w:lvl w:ilvl="5" w:tplc="100C0005" w:tentative="1">
      <w:start w:val="1"/>
      <w:numFmt w:val="bullet"/>
      <w:lvlText w:val=""/>
      <w:lvlJc w:val="left"/>
      <w:pPr>
        <w:ind w:left="5028" w:hanging="360"/>
      </w:pPr>
      <w:rPr>
        <w:rFonts w:ascii="Wingdings" w:hAnsi="Wingdings" w:hint="default"/>
      </w:rPr>
    </w:lvl>
    <w:lvl w:ilvl="6" w:tplc="100C0001" w:tentative="1">
      <w:start w:val="1"/>
      <w:numFmt w:val="bullet"/>
      <w:lvlText w:val=""/>
      <w:lvlJc w:val="left"/>
      <w:pPr>
        <w:ind w:left="5748" w:hanging="360"/>
      </w:pPr>
      <w:rPr>
        <w:rFonts w:ascii="Symbol" w:hAnsi="Symbol" w:hint="default"/>
      </w:rPr>
    </w:lvl>
    <w:lvl w:ilvl="7" w:tplc="100C0003" w:tentative="1">
      <w:start w:val="1"/>
      <w:numFmt w:val="bullet"/>
      <w:lvlText w:val="o"/>
      <w:lvlJc w:val="left"/>
      <w:pPr>
        <w:ind w:left="6468" w:hanging="360"/>
      </w:pPr>
      <w:rPr>
        <w:rFonts w:ascii="Courier New" w:hAnsi="Courier New" w:cs="Courier New" w:hint="default"/>
      </w:rPr>
    </w:lvl>
    <w:lvl w:ilvl="8" w:tplc="100C0005" w:tentative="1">
      <w:start w:val="1"/>
      <w:numFmt w:val="bullet"/>
      <w:lvlText w:val=""/>
      <w:lvlJc w:val="left"/>
      <w:pPr>
        <w:ind w:left="7188" w:hanging="360"/>
      </w:pPr>
      <w:rPr>
        <w:rFonts w:ascii="Wingdings" w:hAnsi="Wingdings" w:hint="default"/>
      </w:rPr>
    </w:lvl>
  </w:abstractNum>
  <w:abstractNum w:abstractNumId="6">
    <w:nsid w:val="58A2168B"/>
    <w:multiLevelType w:val="hybridMultilevel"/>
    <w:tmpl w:val="C92E835E"/>
    <w:lvl w:ilvl="0" w:tplc="60D687C4">
      <w:start w:val="2019"/>
      <w:numFmt w:val="bullet"/>
      <w:lvlText w:val="-"/>
      <w:lvlJc w:val="left"/>
      <w:pPr>
        <w:ind w:left="720" w:hanging="360"/>
      </w:pPr>
      <w:rPr>
        <w:rFonts w:ascii="Calibri" w:eastAsia="Calibri" w:hAnsi="Calibri"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633001A3"/>
    <w:multiLevelType w:val="hybridMultilevel"/>
    <w:tmpl w:val="E5963B40"/>
    <w:lvl w:ilvl="0" w:tplc="100C0001">
      <w:start w:val="1"/>
      <w:numFmt w:val="bullet"/>
      <w:lvlText w:val=""/>
      <w:lvlJc w:val="left"/>
      <w:pPr>
        <w:ind w:left="1068" w:hanging="360"/>
      </w:pPr>
      <w:rPr>
        <w:rFonts w:ascii="Symbol" w:hAnsi="Symbol" w:hint="default"/>
      </w:rPr>
    </w:lvl>
    <w:lvl w:ilvl="1" w:tplc="100C0003">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8">
    <w:nsid w:val="68BC45F8"/>
    <w:multiLevelType w:val="hybridMultilevel"/>
    <w:tmpl w:val="BE929A56"/>
    <w:lvl w:ilvl="0" w:tplc="100C0005">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5">
      <w:start w:val="1"/>
      <w:numFmt w:val="bullet"/>
      <w:lvlText w:val=""/>
      <w:lvlJc w:val="left"/>
      <w:pPr>
        <w:ind w:left="2880" w:hanging="360"/>
      </w:pPr>
      <w:rPr>
        <w:rFonts w:ascii="Wingdings" w:hAnsi="Wingdings"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nsid w:val="6B04451B"/>
    <w:multiLevelType w:val="hybridMultilevel"/>
    <w:tmpl w:val="A1A4AA86"/>
    <w:lvl w:ilvl="0" w:tplc="5BC88316">
      <w:start w:val="11"/>
      <w:numFmt w:val="bullet"/>
      <w:lvlText w:val="-"/>
      <w:lvlJc w:val="left"/>
      <w:pPr>
        <w:ind w:left="1428" w:hanging="360"/>
      </w:pPr>
      <w:rPr>
        <w:rFonts w:ascii="Calibri" w:eastAsia="Calibri" w:hAnsi="Calibri" w:cs="Arial" w:hint="default"/>
      </w:rPr>
    </w:lvl>
    <w:lvl w:ilvl="1" w:tplc="100C0003" w:tentative="1">
      <w:start w:val="1"/>
      <w:numFmt w:val="bullet"/>
      <w:lvlText w:val="o"/>
      <w:lvlJc w:val="left"/>
      <w:pPr>
        <w:ind w:left="2148" w:hanging="360"/>
      </w:pPr>
      <w:rPr>
        <w:rFonts w:ascii="Courier New" w:hAnsi="Courier New" w:cs="Courier New" w:hint="default"/>
      </w:rPr>
    </w:lvl>
    <w:lvl w:ilvl="2" w:tplc="100C0005" w:tentative="1">
      <w:start w:val="1"/>
      <w:numFmt w:val="bullet"/>
      <w:lvlText w:val=""/>
      <w:lvlJc w:val="left"/>
      <w:pPr>
        <w:ind w:left="2868" w:hanging="360"/>
      </w:pPr>
      <w:rPr>
        <w:rFonts w:ascii="Wingdings" w:hAnsi="Wingdings" w:hint="default"/>
      </w:rPr>
    </w:lvl>
    <w:lvl w:ilvl="3" w:tplc="100C0001" w:tentative="1">
      <w:start w:val="1"/>
      <w:numFmt w:val="bullet"/>
      <w:lvlText w:val=""/>
      <w:lvlJc w:val="left"/>
      <w:pPr>
        <w:ind w:left="3588" w:hanging="360"/>
      </w:pPr>
      <w:rPr>
        <w:rFonts w:ascii="Symbol" w:hAnsi="Symbol" w:hint="default"/>
      </w:rPr>
    </w:lvl>
    <w:lvl w:ilvl="4" w:tplc="100C0003" w:tentative="1">
      <w:start w:val="1"/>
      <w:numFmt w:val="bullet"/>
      <w:lvlText w:val="o"/>
      <w:lvlJc w:val="left"/>
      <w:pPr>
        <w:ind w:left="4308" w:hanging="360"/>
      </w:pPr>
      <w:rPr>
        <w:rFonts w:ascii="Courier New" w:hAnsi="Courier New" w:cs="Courier New" w:hint="default"/>
      </w:rPr>
    </w:lvl>
    <w:lvl w:ilvl="5" w:tplc="100C0005" w:tentative="1">
      <w:start w:val="1"/>
      <w:numFmt w:val="bullet"/>
      <w:lvlText w:val=""/>
      <w:lvlJc w:val="left"/>
      <w:pPr>
        <w:ind w:left="5028" w:hanging="360"/>
      </w:pPr>
      <w:rPr>
        <w:rFonts w:ascii="Wingdings" w:hAnsi="Wingdings" w:hint="default"/>
      </w:rPr>
    </w:lvl>
    <w:lvl w:ilvl="6" w:tplc="100C0001" w:tentative="1">
      <w:start w:val="1"/>
      <w:numFmt w:val="bullet"/>
      <w:lvlText w:val=""/>
      <w:lvlJc w:val="left"/>
      <w:pPr>
        <w:ind w:left="5748" w:hanging="360"/>
      </w:pPr>
      <w:rPr>
        <w:rFonts w:ascii="Symbol" w:hAnsi="Symbol" w:hint="default"/>
      </w:rPr>
    </w:lvl>
    <w:lvl w:ilvl="7" w:tplc="100C0003" w:tentative="1">
      <w:start w:val="1"/>
      <w:numFmt w:val="bullet"/>
      <w:lvlText w:val="o"/>
      <w:lvlJc w:val="left"/>
      <w:pPr>
        <w:ind w:left="6468" w:hanging="360"/>
      </w:pPr>
      <w:rPr>
        <w:rFonts w:ascii="Courier New" w:hAnsi="Courier New" w:cs="Courier New" w:hint="default"/>
      </w:rPr>
    </w:lvl>
    <w:lvl w:ilvl="8" w:tplc="100C0005" w:tentative="1">
      <w:start w:val="1"/>
      <w:numFmt w:val="bullet"/>
      <w:lvlText w:val=""/>
      <w:lvlJc w:val="left"/>
      <w:pPr>
        <w:ind w:left="7188" w:hanging="360"/>
      </w:pPr>
      <w:rPr>
        <w:rFonts w:ascii="Wingdings" w:hAnsi="Wingdings" w:hint="default"/>
      </w:rPr>
    </w:lvl>
  </w:abstractNum>
  <w:abstractNum w:abstractNumId="10">
    <w:nsid w:val="70C0427C"/>
    <w:multiLevelType w:val="hybridMultilevel"/>
    <w:tmpl w:val="BBCC0822"/>
    <w:lvl w:ilvl="0" w:tplc="6BC25816">
      <w:start w:val="8"/>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nsid w:val="74C454AD"/>
    <w:multiLevelType w:val="hybridMultilevel"/>
    <w:tmpl w:val="5492F59A"/>
    <w:lvl w:ilvl="0" w:tplc="60D687C4">
      <w:start w:val="2019"/>
      <w:numFmt w:val="bullet"/>
      <w:lvlText w:val="-"/>
      <w:lvlJc w:val="left"/>
      <w:pPr>
        <w:ind w:left="2148" w:hanging="360"/>
      </w:pPr>
      <w:rPr>
        <w:rFonts w:ascii="Calibri" w:eastAsia="Calibri" w:hAnsi="Calibri" w:cs="Arial" w:hint="default"/>
      </w:rPr>
    </w:lvl>
    <w:lvl w:ilvl="1" w:tplc="100C0003" w:tentative="1">
      <w:start w:val="1"/>
      <w:numFmt w:val="bullet"/>
      <w:lvlText w:val="o"/>
      <w:lvlJc w:val="left"/>
      <w:pPr>
        <w:ind w:left="2868" w:hanging="360"/>
      </w:pPr>
      <w:rPr>
        <w:rFonts w:ascii="Courier New" w:hAnsi="Courier New" w:cs="Courier New" w:hint="default"/>
      </w:rPr>
    </w:lvl>
    <w:lvl w:ilvl="2" w:tplc="100C0005" w:tentative="1">
      <w:start w:val="1"/>
      <w:numFmt w:val="bullet"/>
      <w:lvlText w:val=""/>
      <w:lvlJc w:val="left"/>
      <w:pPr>
        <w:ind w:left="3588" w:hanging="360"/>
      </w:pPr>
      <w:rPr>
        <w:rFonts w:ascii="Wingdings" w:hAnsi="Wingdings" w:hint="default"/>
      </w:rPr>
    </w:lvl>
    <w:lvl w:ilvl="3" w:tplc="100C0001" w:tentative="1">
      <w:start w:val="1"/>
      <w:numFmt w:val="bullet"/>
      <w:lvlText w:val=""/>
      <w:lvlJc w:val="left"/>
      <w:pPr>
        <w:ind w:left="4308" w:hanging="360"/>
      </w:pPr>
      <w:rPr>
        <w:rFonts w:ascii="Symbol" w:hAnsi="Symbol" w:hint="default"/>
      </w:rPr>
    </w:lvl>
    <w:lvl w:ilvl="4" w:tplc="100C0003" w:tentative="1">
      <w:start w:val="1"/>
      <w:numFmt w:val="bullet"/>
      <w:lvlText w:val="o"/>
      <w:lvlJc w:val="left"/>
      <w:pPr>
        <w:ind w:left="5028" w:hanging="360"/>
      </w:pPr>
      <w:rPr>
        <w:rFonts w:ascii="Courier New" w:hAnsi="Courier New" w:cs="Courier New" w:hint="default"/>
      </w:rPr>
    </w:lvl>
    <w:lvl w:ilvl="5" w:tplc="100C0005" w:tentative="1">
      <w:start w:val="1"/>
      <w:numFmt w:val="bullet"/>
      <w:lvlText w:val=""/>
      <w:lvlJc w:val="left"/>
      <w:pPr>
        <w:ind w:left="5748" w:hanging="360"/>
      </w:pPr>
      <w:rPr>
        <w:rFonts w:ascii="Wingdings" w:hAnsi="Wingdings" w:hint="default"/>
      </w:rPr>
    </w:lvl>
    <w:lvl w:ilvl="6" w:tplc="100C0001" w:tentative="1">
      <w:start w:val="1"/>
      <w:numFmt w:val="bullet"/>
      <w:lvlText w:val=""/>
      <w:lvlJc w:val="left"/>
      <w:pPr>
        <w:ind w:left="6468" w:hanging="360"/>
      </w:pPr>
      <w:rPr>
        <w:rFonts w:ascii="Symbol" w:hAnsi="Symbol" w:hint="default"/>
      </w:rPr>
    </w:lvl>
    <w:lvl w:ilvl="7" w:tplc="100C0003" w:tentative="1">
      <w:start w:val="1"/>
      <w:numFmt w:val="bullet"/>
      <w:lvlText w:val="o"/>
      <w:lvlJc w:val="left"/>
      <w:pPr>
        <w:ind w:left="7188" w:hanging="360"/>
      </w:pPr>
      <w:rPr>
        <w:rFonts w:ascii="Courier New" w:hAnsi="Courier New" w:cs="Courier New" w:hint="default"/>
      </w:rPr>
    </w:lvl>
    <w:lvl w:ilvl="8" w:tplc="100C0005" w:tentative="1">
      <w:start w:val="1"/>
      <w:numFmt w:val="bullet"/>
      <w:lvlText w:val=""/>
      <w:lvlJc w:val="left"/>
      <w:pPr>
        <w:ind w:left="7908"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1"/>
  </w:num>
  <w:num w:numId="6">
    <w:abstractNumId w:val="9"/>
  </w:num>
  <w:num w:numId="7">
    <w:abstractNumId w:val="11"/>
  </w:num>
  <w:num w:numId="8">
    <w:abstractNumId w:val="1"/>
  </w:num>
  <w:num w:numId="9">
    <w:abstractNumId w:val="3"/>
  </w:num>
  <w:num w:numId="10">
    <w:abstractNumId w:val="10"/>
  </w:num>
  <w:num w:numId="11">
    <w:abstractNumId w:val="5"/>
  </w:num>
  <w:num w:numId="12">
    <w:abstractNumId w:val="8"/>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zada Firoz">
    <w15:presenceInfo w15:providerId="AD" w15:userId="S::ALIZAF@gva-centres.ch::5c71f51d-2b2a-4e95-94d3-632e63d559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Y2NDazMLYwMzY3MzBT0lEKTi0uzszPAykwNqwFAE7pm1ItAAAA"/>
  </w:docVars>
  <w:rsids>
    <w:rsidRoot w:val="003D6970"/>
    <w:rsid w:val="0000321A"/>
    <w:rsid w:val="00003F07"/>
    <w:rsid w:val="0000553A"/>
    <w:rsid w:val="0000628F"/>
    <w:rsid w:val="0000641D"/>
    <w:rsid w:val="000143CA"/>
    <w:rsid w:val="00017756"/>
    <w:rsid w:val="00021CAF"/>
    <w:rsid w:val="00023B72"/>
    <w:rsid w:val="00024ECD"/>
    <w:rsid w:val="00030EA6"/>
    <w:rsid w:val="00032A62"/>
    <w:rsid w:val="00034312"/>
    <w:rsid w:val="000347C9"/>
    <w:rsid w:val="0003522A"/>
    <w:rsid w:val="000379EE"/>
    <w:rsid w:val="000432AB"/>
    <w:rsid w:val="0004618F"/>
    <w:rsid w:val="000466CB"/>
    <w:rsid w:val="0006566B"/>
    <w:rsid w:val="00070237"/>
    <w:rsid w:val="00071BBB"/>
    <w:rsid w:val="000731A9"/>
    <w:rsid w:val="00075464"/>
    <w:rsid w:val="0008013B"/>
    <w:rsid w:val="0008018D"/>
    <w:rsid w:val="00083D1B"/>
    <w:rsid w:val="00086B62"/>
    <w:rsid w:val="00091A99"/>
    <w:rsid w:val="000950F5"/>
    <w:rsid w:val="000A038E"/>
    <w:rsid w:val="000A187D"/>
    <w:rsid w:val="000A2762"/>
    <w:rsid w:val="000A5E89"/>
    <w:rsid w:val="000B2011"/>
    <w:rsid w:val="000B43AE"/>
    <w:rsid w:val="000B48F3"/>
    <w:rsid w:val="000B5CFF"/>
    <w:rsid w:val="000D107A"/>
    <w:rsid w:val="000D1CEE"/>
    <w:rsid w:val="000D30DC"/>
    <w:rsid w:val="000D3447"/>
    <w:rsid w:val="000D37B5"/>
    <w:rsid w:val="000E0371"/>
    <w:rsid w:val="000E0A3A"/>
    <w:rsid w:val="000E0C0B"/>
    <w:rsid w:val="000E47A8"/>
    <w:rsid w:val="000F4D55"/>
    <w:rsid w:val="001045F3"/>
    <w:rsid w:val="00104AB5"/>
    <w:rsid w:val="001100A4"/>
    <w:rsid w:val="001125FB"/>
    <w:rsid w:val="001164D6"/>
    <w:rsid w:val="001207DF"/>
    <w:rsid w:val="00123A82"/>
    <w:rsid w:val="00130F81"/>
    <w:rsid w:val="0013403C"/>
    <w:rsid w:val="001435F9"/>
    <w:rsid w:val="00156930"/>
    <w:rsid w:val="0017528C"/>
    <w:rsid w:val="001A168C"/>
    <w:rsid w:val="001A3653"/>
    <w:rsid w:val="001A3D47"/>
    <w:rsid w:val="001A5A05"/>
    <w:rsid w:val="001A687B"/>
    <w:rsid w:val="001B23A1"/>
    <w:rsid w:val="001C04CC"/>
    <w:rsid w:val="001C0B90"/>
    <w:rsid w:val="001C25F1"/>
    <w:rsid w:val="001C39C3"/>
    <w:rsid w:val="001D4FCF"/>
    <w:rsid w:val="001D5F45"/>
    <w:rsid w:val="001E615C"/>
    <w:rsid w:val="001F5000"/>
    <w:rsid w:val="002006DC"/>
    <w:rsid w:val="00206CBE"/>
    <w:rsid w:val="00212266"/>
    <w:rsid w:val="00213485"/>
    <w:rsid w:val="00217582"/>
    <w:rsid w:val="00220FC0"/>
    <w:rsid w:val="002218B8"/>
    <w:rsid w:val="002256CE"/>
    <w:rsid w:val="00234776"/>
    <w:rsid w:val="002349B4"/>
    <w:rsid w:val="00237080"/>
    <w:rsid w:val="00240B8A"/>
    <w:rsid w:val="00241437"/>
    <w:rsid w:val="00242B83"/>
    <w:rsid w:val="00247D72"/>
    <w:rsid w:val="002516C5"/>
    <w:rsid w:val="00253247"/>
    <w:rsid w:val="0025370C"/>
    <w:rsid w:val="00261873"/>
    <w:rsid w:val="00264A9E"/>
    <w:rsid w:val="00270FE0"/>
    <w:rsid w:val="0027772F"/>
    <w:rsid w:val="00281D6B"/>
    <w:rsid w:val="002837F8"/>
    <w:rsid w:val="00290B87"/>
    <w:rsid w:val="00297634"/>
    <w:rsid w:val="0029785F"/>
    <w:rsid w:val="002A1681"/>
    <w:rsid w:val="002A2E82"/>
    <w:rsid w:val="002A522E"/>
    <w:rsid w:val="002B3A37"/>
    <w:rsid w:val="002B43F2"/>
    <w:rsid w:val="002C035B"/>
    <w:rsid w:val="002C1CE0"/>
    <w:rsid w:val="002D018C"/>
    <w:rsid w:val="002D0B4D"/>
    <w:rsid w:val="002D1999"/>
    <w:rsid w:val="002D23D4"/>
    <w:rsid w:val="002D2651"/>
    <w:rsid w:val="002D7E32"/>
    <w:rsid w:val="002E3DCA"/>
    <w:rsid w:val="002E559D"/>
    <w:rsid w:val="002F3FD1"/>
    <w:rsid w:val="002F6C09"/>
    <w:rsid w:val="0030083D"/>
    <w:rsid w:val="003101C3"/>
    <w:rsid w:val="00310F13"/>
    <w:rsid w:val="00311830"/>
    <w:rsid w:val="00311D25"/>
    <w:rsid w:val="00312A91"/>
    <w:rsid w:val="003237A8"/>
    <w:rsid w:val="00335AF6"/>
    <w:rsid w:val="003368E8"/>
    <w:rsid w:val="00340850"/>
    <w:rsid w:val="00341DB3"/>
    <w:rsid w:val="00342DFC"/>
    <w:rsid w:val="00343CEA"/>
    <w:rsid w:val="00355F66"/>
    <w:rsid w:val="00364263"/>
    <w:rsid w:val="0036789B"/>
    <w:rsid w:val="00372359"/>
    <w:rsid w:val="0037340C"/>
    <w:rsid w:val="003842EA"/>
    <w:rsid w:val="003870EA"/>
    <w:rsid w:val="00394E9A"/>
    <w:rsid w:val="00395272"/>
    <w:rsid w:val="00396D6D"/>
    <w:rsid w:val="003A6442"/>
    <w:rsid w:val="003A674E"/>
    <w:rsid w:val="003B4241"/>
    <w:rsid w:val="003C3A5E"/>
    <w:rsid w:val="003C77E0"/>
    <w:rsid w:val="003D2128"/>
    <w:rsid w:val="003D33B6"/>
    <w:rsid w:val="003D4156"/>
    <w:rsid w:val="003D5684"/>
    <w:rsid w:val="003D65D5"/>
    <w:rsid w:val="003D6970"/>
    <w:rsid w:val="003D748A"/>
    <w:rsid w:val="003D7FC2"/>
    <w:rsid w:val="003E506C"/>
    <w:rsid w:val="003F0A54"/>
    <w:rsid w:val="003F1871"/>
    <w:rsid w:val="003F309D"/>
    <w:rsid w:val="003F7B2C"/>
    <w:rsid w:val="004010D3"/>
    <w:rsid w:val="00401B82"/>
    <w:rsid w:val="00407111"/>
    <w:rsid w:val="0041292F"/>
    <w:rsid w:val="00412E7E"/>
    <w:rsid w:val="004145B4"/>
    <w:rsid w:val="00423490"/>
    <w:rsid w:val="0042470E"/>
    <w:rsid w:val="00427AEE"/>
    <w:rsid w:val="00432EA4"/>
    <w:rsid w:val="00434FDA"/>
    <w:rsid w:val="00442FE5"/>
    <w:rsid w:val="0044387B"/>
    <w:rsid w:val="00452BDD"/>
    <w:rsid w:val="00454C24"/>
    <w:rsid w:val="00464BB3"/>
    <w:rsid w:val="00465284"/>
    <w:rsid w:val="00470680"/>
    <w:rsid w:val="00482D26"/>
    <w:rsid w:val="00490452"/>
    <w:rsid w:val="00492CC6"/>
    <w:rsid w:val="004962B8"/>
    <w:rsid w:val="004B713F"/>
    <w:rsid w:val="004C535F"/>
    <w:rsid w:val="004C780A"/>
    <w:rsid w:val="004D62B7"/>
    <w:rsid w:val="004E1CA5"/>
    <w:rsid w:val="004E7378"/>
    <w:rsid w:val="004F0A79"/>
    <w:rsid w:val="004F36EB"/>
    <w:rsid w:val="004F3A9C"/>
    <w:rsid w:val="004F667C"/>
    <w:rsid w:val="00503F5D"/>
    <w:rsid w:val="00506803"/>
    <w:rsid w:val="00507CE4"/>
    <w:rsid w:val="00511230"/>
    <w:rsid w:val="005236AC"/>
    <w:rsid w:val="00527822"/>
    <w:rsid w:val="00530CB0"/>
    <w:rsid w:val="0054140E"/>
    <w:rsid w:val="005423D8"/>
    <w:rsid w:val="00544111"/>
    <w:rsid w:val="005539C8"/>
    <w:rsid w:val="005606C0"/>
    <w:rsid w:val="00566FE9"/>
    <w:rsid w:val="00570021"/>
    <w:rsid w:val="00570506"/>
    <w:rsid w:val="00575404"/>
    <w:rsid w:val="00576028"/>
    <w:rsid w:val="00585A57"/>
    <w:rsid w:val="00590922"/>
    <w:rsid w:val="005A1D8B"/>
    <w:rsid w:val="005A4DF9"/>
    <w:rsid w:val="005A7F43"/>
    <w:rsid w:val="005B109D"/>
    <w:rsid w:val="005B2DB8"/>
    <w:rsid w:val="005B2E32"/>
    <w:rsid w:val="005B5921"/>
    <w:rsid w:val="005B7090"/>
    <w:rsid w:val="005C1430"/>
    <w:rsid w:val="005C143D"/>
    <w:rsid w:val="005C2B16"/>
    <w:rsid w:val="005C2B92"/>
    <w:rsid w:val="005C361A"/>
    <w:rsid w:val="005C51E9"/>
    <w:rsid w:val="005C5D0D"/>
    <w:rsid w:val="005D0820"/>
    <w:rsid w:val="005D1CA7"/>
    <w:rsid w:val="005D50DB"/>
    <w:rsid w:val="005D537B"/>
    <w:rsid w:val="005D7D60"/>
    <w:rsid w:val="005E2911"/>
    <w:rsid w:val="005E3B89"/>
    <w:rsid w:val="005E6412"/>
    <w:rsid w:val="005E6B89"/>
    <w:rsid w:val="005F1DC9"/>
    <w:rsid w:val="006033A6"/>
    <w:rsid w:val="00612408"/>
    <w:rsid w:val="0061584A"/>
    <w:rsid w:val="0062519C"/>
    <w:rsid w:val="006256FF"/>
    <w:rsid w:val="00630C8E"/>
    <w:rsid w:val="00632F02"/>
    <w:rsid w:val="00636BC7"/>
    <w:rsid w:val="00636C5F"/>
    <w:rsid w:val="0063763F"/>
    <w:rsid w:val="0064456D"/>
    <w:rsid w:val="006446A9"/>
    <w:rsid w:val="00644826"/>
    <w:rsid w:val="00646D04"/>
    <w:rsid w:val="00647D4F"/>
    <w:rsid w:val="00650D53"/>
    <w:rsid w:val="00651715"/>
    <w:rsid w:val="006526DA"/>
    <w:rsid w:val="006527A0"/>
    <w:rsid w:val="00652827"/>
    <w:rsid w:val="00653F80"/>
    <w:rsid w:val="00665D41"/>
    <w:rsid w:val="00677E43"/>
    <w:rsid w:val="00681B5D"/>
    <w:rsid w:val="0068254A"/>
    <w:rsid w:val="00694178"/>
    <w:rsid w:val="006A6D1C"/>
    <w:rsid w:val="006B142F"/>
    <w:rsid w:val="006B661A"/>
    <w:rsid w:val="006B66CD"/>
    <w:rsid w:val="006C52F1"/>
    <w:rsid w:val="006D061E"/>
    <w:rsid w:val="006D06B8"/>
    <w:rsid w:val="006D4D8A"/>
    <w:rsid w:val="006D7B73"/>
    <w:rsid w:val="006E214C"/>
    <w:rsid w:val="006E3C38"/>
    <w:rsid w:val="006F3C05"/>
    <w:rsid w:val="00700344"/>
    <w:rsid w:val="007006BB"/>
    <w:rsid w:val="00704560"/>
    <w:rsid w:val="00705086"/>
    <w:rsid w:val="0070518E"/>
    <w:rsid w:val="00706BA8"/>
    <w:rsid w:val="00711CCA"/>
    <w:rsid w:val="00716450"/>
    <w:rsid w:val="00716DB0"/>
    <w:rsid w:val="00717FCD"/>
    <w:rsid w:val="007216A6"/>
    <w:rsid w:val="0072695D"/>
    <w:rsid w:val="00743BED"/>
    <w:rsid w:val="00750304"/>
    <w:rsid w:val="007561CD"/>
    <w:rsid w:val="007633F8"/>
    <w:rsid w:val="0076592B"/>
    <w:rsid w:val="00766049"/>
    <w:rsid w:val="00774DD6"/>
    <w:rsid w:val="00777B7E"/>
    <w:rsid w:val="00781EA6"/>
    <w:rsid w:val="00785FB9"/>
    <w:rsid w:val="0079156A"/>
    <w:rsid w:val="00793D3E"/>
    <w:rsid w:val="007A0047"/>
    <w:rsid w:val="007A258F"/>
    <w:rsid w:val="007C1DF6"/>
    <w:rsid w:val="007C2DD9"/>
    <w:rsid w:val="007C44A3"/>
    <w:rsid w:val="007C564A"/>
    <w:rsid w:val="007C60FB"/>
    <w:rsid w:val="007C6978"/>
    <w:rsid w:val="007D5CFE"/>
    <w:rsid w:val="007E24BB"/>
    <w:rsid w:val="007E36F8"/>
    <w:rsid w:val="007E3AC8"/>
    <w:rsid w:val="007E3DC3"/>
    <w:rsid w:val="007F1739"/>
    <w:rsid w:val="007F1946"/>
    <w:rsid w:val="007F46E1"/>
    <w:rsid w:val="007F48BE"/>
    <w:rsid w:val="00807173"/>
    <w:rsid w:val="00814438"/>
    <w:rsid w:val="00814592"/>
    <w:rsid w:val="00815F92"/>
    <w:rsid w:val="00826793"/>
    <w:rsid w:val="0085076B"/>
    <w:rsid w:val="0085634F"/>
    <w:rsid w:val="008573F9"/>
    <w:rsid w:val="00863A73"/>
    <w:rsid w:val="00863E1D"/>
    <w:rsid w:val="008676FE"/>
    <w:rsid w:val="008770CA"/>
    <w:rsid w:val="0088457C"/>
    <w:rsid w:val="00887323"/>
    <w:rsid w:val="00893A8C"/>
    <w:rsid w:val="00895679"/>
    <w:rsid w:val="008972EA"/>
    <w:rsid w:val="008A5F48"/>
    <w:rsid w:val="008B0ECD"/>
    <w:rsid w:val="008B6871"/>
    <w:rsid w:val="008B6B3A"/>
    <w:rsid w:val="008C6AF3"/>
    <w:rsid w:val="008D6A42"/>
    <w:rsid w:val="008E3522"/>
    <w:rsid w:val="008F3EE8"/>
    <w:rsid w:val="009022EA"/>
    <w:rsid w:val="009104DD"/>
    <w:rsid w:val="009121AB"/>
    <w:rsid w:val="009128F6"/>
    <w:rsid w:val="009136C0"/>
    <w:rsid w:val="009206B0"/>
    <w:rsid w:val="00920B8A"/>
    <w:rsid w:val="00922F68"/>
    <w:rsid w:val="00930ED1"/>
    <w:rsid w:val="00934E80"/>
    <w:rsid w:val="00942DD1"/>
    <w:rsid w:val="00952506"/>
    <w:rsid w:val="009528FE"/>
    <w:rsid w:val="009548F3"/>
    <w:rsid w:val="00957469"/>
    <w:rsid w:val="00962E71"/>
    <w:rsid w:val="009640BA"/>
    <w:rsid w:val="0096657C"/>
    <w:rsid w:val="00967552"/>
    <w:rsid w:val="00970D8E"/>
    <w:rsid w:val="009716F6"/>
    <w:rsid w:val="00976CBF"/>
    <w:rsid w:val="00984A1D"/>
    <w:rsid w:val="009862CB"/>
    <w:rsid w:val="00991D8E"/>
    <w:rsid w:val="0099277E"/>
    <w:rsid w:val="009A0B9F"/>
    <w:rsid w:val="009A29F5"/>
    <w:rsid w:val="009B0138"/>
    <w:rsid w:val="009B215F"/>
    <w:rsid w:val="009C6586"/>
    <w:rsid w:val="009D1A5E"/>
    <w:rsid w:val="009D337B"/>
    <w:rsid w:val="009D3BF3"/>
    <w:rsid w:val="009E1CE1"/>
    <w:rsid w:val="009E2AED"/>
    <w:rsid w:val="009E41B1"/>
    <w:rsid w:val="009E72A9"/>
    <w:rsid w:val="009F1979"/>
    <w:rsid w:val="009F4631"/>
    <w:rsid w:val="009F5125"/>
    <w:rsid w:val="009F6E8A"/>
    <w:rsid w:val="00A00340"/>
    <w:rsid w:val="00A03CDB"/>
    <w:rsid w:val="00A10AD2"/>
    <w:rsid w:val="00A2483D"/>
    <w:rsid w:val="00A277A5"/>
    <w:rsid w:val="00A277D7"/>
    <w:rsid w:val="00A3522D"/>
    <w:rsid w:val="00A522F5"/>
    <w:rsid w:val="00A60DE6"/>
    <w:rsid w:val="00A7248B"/>
    <w:rsid w:val="00A86D06"/>
    <w:rsid w:val="00A9057E"/>
    <w:rsid w:val="00A9381A"/>
    <w:rsid w:val="00A93BF8"/>
    <w:rsid w:val="00A96B13"/>
    <w:rsid w:val="00AA4724"/>
    <w:rsid w:val="00AA4F1C"/>
    <w:rsid w:val="00AB2AD9"/>
    <w:rsid w:val="00AB33A9"/>
    <w:rsid w:val="00AB3A46"/>
    <w:rsid w:val="00AC41A3"/>
    <w:rsid w:val="00AD193E"/>
    <w:rsid w:val="00AD31A6"/>
    <w:rsid w:val="00AD4EDF"/>
    <w:rsid w:val="00AD5F97"/>
    <w:rsid w:val="00AD79E9"/>
    <w:rsid w:val="00AE358D"/>
    <w:rsid w:val="00AE38AA"/>
    <w:rsid w:val="00AE47CC"/>
    <w:rsid w:val="00AF6F19"/>
    <w:rsid w:val="00B13796"/>
    <w:rsid w:val="00B13A6C"/>
    <w:rsid w:val="00B14637"/>
    <w:rsid w:val="00B20EB8"/>
    <w:rsid w:val="00B23914"/>
    <w:rsid w:val="00B30C77"/>
    <w:rsid w:val="00B3147D"/>
    <w:rsid w:val="00B35986"/>
    <w:rsid w:val="00B40239"/>
    <w:rsid w:val="00B5570C"/>
    <w:rsid w:val="00B6336C"/>
    <w:rsid w:val="00B7044B"/>
    <w:rsid w:val="00B7226A"/>
    <w:rsid w:val="00B740D3"/>
    <w:rsid w:val="00B75ABC"/>
    <w:rsid w:val="00B76B17"/>
    <w:rsid w:val="00B967F4"/>
    <w:rsid w:val="00BA2810"/>
    <w:rsid w:val="00BA2FB7"/>
    <w:rsid w:val="00BA4D57"/>
    <w:rsid w:val="00BA6841"/>
    <w:rsid w:val="00BA6A49"/>
    <w:rsid w:val="00BB0421"/>
    <w:rsid w:val="00BB0FA0"/>
    <w:rsid w:val="00BB1503"/>
    <w:rsid w:val="00BB7B07"/>
    <w:rsid w:val="00BC2A38"/>
    <w:rsid w:val="00BC7D5D"/>
    <w:rsid w:val="00BD1E18"/>
    <w:rsid w:val="00BE0B84"/>
    <w:rsid w:val="00BE20E4"/>
    <w:rsid w:val="00BE3036"/>
    <w:rsid w:val="00BE4FB4"/>
    <w:rsid w:val="00BF0A0D"/>
    <w:rsid w:val="00BF1494"/>
    <w:rsid w:val="00BF1D43"/>
    <w:rsid w:val="00BF5DFF"/>
    <w:rsid w:val="00C10823"/>
    <w:rsid w:val="00C1250C"/>
    <w:rsid w:val="00C15B17"/>
    <w:rsid w:val="00C16877"/>
    <w:rsid w:val="00C16E4F"/>
    <w:rsid w:val="00C17217"/>
    <w:rsid w:val="00C31822"/>
    <w:rsid w:val="00C341D4"/>
    <w:rsid w:val="00C41983"/>
    <w:rsid w:val="00C46D0E"/>
    <w:rsid w:val="00C5076E"/>
    <w:rsid w:val="00C5317C"/>
    <w:rsid w:val="00C56D8A"/>
    <w:rsid w:val="00C62350"/>
    <w:rsid w:val="00C653AE"/>
    <w:rsid w:val="00C67B08"/>
    <w:rsid w:val="00C80CC9"/>
    <w:rsid w:val="00C95B15"/>
    <w:rsid w:val="00C96B50"/>
    <w:rsid w:val="00CA1FDC"/>
    <w:rsid w:val="00CA5017"/>
    <w:rsid w:val="00CC679E"/>
    <w:rsid w:val="00CD0AC4"/>
    <w:rsid w:val="00CD17EF"/>
    <w:rsid w:val="00CD45F1"/>
    <w:rsid w:val="00CD6DBA"/>
    <w:rsid w:val="00CE1B75"/>
    <w:rsid w:val="00CE2F21"/>
    <w:rsid w:val="00CE5727"/>
    <w:rsid w:val="00CF1CD6"/>
    <w:rsid w:val="00CF30A1"/>
    <w:rsid w:val="00CF392E"/>
    <w:rsid w:val="00CF479B"/>
    <w:rsid w:val="00D01659"/>
    <w:rsid w:val="00D03B01"/>
    <w:rsid w:val="00D06095"/>
    <w:rsid w:val="00D11B01"/>
    <w:rsid w:val="00D25F35"/>
    <w:rsid w:val="00D26B10"/>
    <w:rsid w:val="00D312C9"/>
    <w:rsid w:val="00D3145B"/>
    <w:rsid w:val="00D326A4"/>
    <w:rsid w:val="00D43BB6"/>
    <w:rsid w:val="00D5004D"/>
    <w:rsid w:val="00D509EC"/>
    <w:rsid w:val="00D61F82"/>
    <w:rsid w:val="00D63B6D"/>
    <w:rsid w:val="00D70ED7"/>
    <w:rsid w:val="00D71AD2"/>
    <w:rsid w:val="00D829B1"/>
    <w:rsid w:val="00D900F6"/>
    <w:rsid w:val="00D90255"/>
    <w:rsid w:val="00D940B2"/>
    <w:rsid w:val="00DA13A5"/>
    <w:rsid w:val="00DA2998"/>
    <w:rsid w:val="00DA2AD6"/>
    <w:rsid w:val="00DB3BDE"/>
    <w:rsid w:val="00DC48E2"/>
    <w:rsid w:val="00DC603C"/>
    <w:rsid w:val="00DC7B89"/>
    <w:rsid w:val="00DD1AFB"/>
    <w:rsid w:val="00DD732F"/>
    <w:rsid w:val="00DF428C"/>
    <w:rsid w:val="00DF7A8A"/>
    <w:rsid w:val="00E02222"/>
    <w:rsid w:val="00E05194"/>
    <w:rsid w:val="00E10E35"/>
    <w:rsid w:val="00E11E4A"/>
    <w:rsid w:val="00E1429A"/>
    <w:rsid w:val="00E27175"/>
    <w:rsid w:val="00E31213"/>
    <w:rsid w:val="00E45F68"/>
    <w:rsid w:val="00E529B5"/>
    <w:rsid w:val="00E56854"/>
    <w:rsid w:val="00E623FF"/>
    <w:rsid w:val="00E626C5"/>
    <w:rsid w:val="00E6522F"/>
    <w:rsid w:val="00E6584D"/>
    <w:rsid w:val="00E674DD"/>
    <w:rsid w:val="00E676C0"/>
    <w:rsid w:val="00E74F7A"/>
    <w:rsid w:val="00E777C7"/>
    <w:rsid w:val="00E85DB6"/>
    <w:rsid w:val="00E92344"/>
    <w:rsid w:val="00E92B86"/>
    <w:rsid w:val="00E93085"/>
    <w:rsid w:val="00E940DA"/>
    <w:rsid w:val="00E97E8C"/>
    <w:rsid w:val="00EA48AF"/>
    <w:rsid w:val="00EA494B"/>
    <w:rsid w:val="00EB23D5"/>
    <w:rsid w:val="00EB7AB1"/>
    <w:rsid w:val="00EC346F"/>
    <w:rsid w:val="00EC38B3"/>
    <w:rsid w:val="00EC7353"/>
    <w:rsid w:val="00ED1E2C"/>
    <w:rsid w:val="00EE0DAB"/>
    <w:rsid w:val="00EE2CD8"/>
    <w:rsid w:val="00F0079C"/>
    <w:rsid w:val="00F12E21"/>
    <w:rsid w:val="00F15295"/>
    <w:rsid w:val="00F15432"/>
    <w:rsid w:val="00F30AFA"/>
    <w:rsid w:val="00F31EA4"/>
    <w:rsid w:val="00F336C8"/>
    <w:rsid w:val="00F373AE"/>
    <w:rsid w:val="00F42E9F"/>
    <w:rsid w:val="00F46B94"/>
    <w:rsid w:val="00F53C1F"/>
    <w:rsid w:val="00F612FC"/>
    <w:rsid w:val="00F615DE"/>
    <w:rsid w:val="00F62044"/>
    <w:rsid w:val="00F73078"/>
    <w:rsid w:val="00F76C49"/>
    <w:rsid w:val="00F8379C"/>
    <w:rsid w:val="00F84E35"/>
    <w:rsid w:val="00F867D7"/>
    <w:rsid w:val="00F9646E"/>
    <w:rsid w:val="00F9769D"/>
    <w:rsid w:val="00FA2C5C"/>
    <w:rsid w:val="00FB1D26"/>
    <w:rsid w:val="00FB2F8A"/>
    <w:rsid w:val="00FC1C27"/>
    <w:rsid w:val="00FC33EE"/>
    <w:rsid w:val="00FC37F4"/>
    <w:rsid w:val="00FC479E"/>
    <w:rsid w:val="00FD7C35"/>
    <w:rsid w:val="00FF0EE1"/>
    <w:rsid w:val="00FF344F"/>
    <w:rsid w:val="00FF4C36"/>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69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970"/>
    <w:rPr>
      <w:rFonts w:ascii="Calibri" w:eastAsia="Calibri" w:hAnsi="Calibri" w:cs="Arial"/>
      <w:lang w:val="en-GB"/>
    </w:rPr>
  </w:style>
  <w:style w:type="paragraph" w:styleId="Heading1">
    <w:name w:val="heading 1"/>
    <w:basedOn w:val="Normal"/>
    <w:link w:val="Heading1Char"/>
    <w:uiPriority w:val="9"/>
    <w:qFormat/>
    <w:rsid w:val="0036789B"/>
    <w:pPr>
      <w:spacing w:before="100" w:beforeAutospacing="1" w:after="100" w:afterAutospacing="1" w:line="240" w:lineRule="auto"/>
      <w:outlineLvl w:val="0"/>
    </w:pPr>
    <w:rPr>
      <w:rFonts w:ascii="Times New Roman" w:eastAsia="Times New Roman" w:hAnsi="Times New Roman" w:cs="Times New Roman"/>
      <w:b/>
      <w:bCs/>
      <w:kern w:val="36"/>
      <w:sz w:val="48"/>
      <w:szCs w:val="48"/>
      <w:lang w:val="fr-CH" w:eastAsia="fr-CH"/>
    </w:rPr>
  </w:style>
  <w:style w:type="paragraph" w:styleId="Heading2">
    <w:name w:val="heading 2"/>
    <w:basedOn w:val="Normal"/>
    <w:next w:val="Normal"/>
    <w:link w:val="Heading2Char"/>
    <w:uiPriority w:val="9"/>
    <w:semiHidden/>
    <w:unhideWhenUsed/>
    <w:qFormat/>
    <w:rsid w:val="00D314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702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0D3"/>
    <w:pPr>
      <w:ind w:left="720"/>
      <w:contextualSpacing/>
    </w:pPr>
  </w:style>
  <w:style w:type="paragraph" w:styleId="BalloonText">
    <w:name w:val="Balloon Text"/>
    <w:basedOn w:val="Normal"/>
    <w:link w:val="BalloonTextChar"/>
    <w:uiPriority w:val="99"/>
    <w:semiHidden/>
    <w:unhideWhenUsed/>
    <w:rsid w:val="00934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E80"/>
    <w:rPr>
      <w:rFonts w:ascii="Tahoma" w:eastAsia="Calibri" w:hAnsi="Tahoma" w:cs="Tahoma"/>
      <w:sz w:val="16"/>
      <w:szCs w:val="16"/>
      <w:lang w:val="en-GB"/>
    </w:rPr>
  </w:style>
  <w:style w:type="character" w:customStyle="1" w:styleId="Heading1Char">
    <w:name w:val="Heading 1 Char"/>
    <w:basedOn w:val="DefaultParagraphFont"/>
    <w:link w:val="Heading1"/>
    <w:uiPriority w:val="9"/>
    <w:rsid w:val="0036789B"/>
    <w:rPr>
      <w:rFonts w:ascii="Times New Roman" w:eastAsia="Times New Roman" w:hAnsi="Times New Roman" w:cs="Times New Roman"/>
      <w:b/>
      <w:bCs/>
      <w:kern w:val="36"/>
      <w:sz w:val="48"/>
      <w:szCs w:val="48"/>
      <w:lang w:eastAsia="fr-CH"/>
    </w:rPr>
  </w:style>
  <w:style w:type="paragraph" w:styleId="Header">
    <w:name w:val="header"/>
    <w:basedOn w:val="Normal"/>
    <w:link w:val="HeaderChar"/>
    <w:uiPriority w:val="99"/>
    <w:unhideWhenUsed/>
    <w:rsid w:val="008C6A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6AF3"/>
    <w:rPr>
      <w:rFonts w:ascii="Calibri" w:eastAsia="Calibri" w:hAnsi="Calibri" w:cs="Arial"/>
      <w:lang w:val="en-GB"/>
    </w:rPr>
  </w:style>
  <w:style w:type="paragraph" w:styleId="Footer">
    <w:name w:val="footer"/>
    <w:basedOn w:val="Normal"/>
    <w:link w:val="FooterChar"/>
    <w:uiPriority w:val="99"/>
    <w:unhideWhenUsed/>
    <w:rsid w:val="008C6A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6AF3"/>
    <w:rPr>
      <w:rFonts w:ascii="Calibri" w:eastAsia="Calibri" w:hAnsi="Calibri" w:cs="Arial"/>
      <w:lang w:val="en-GB"/>
    </w:rPr>
  </w:style>
  <w:style w:type="character" w:styleId="Emphasis">
    <w:name w:val="Emphasis"/>
    <w:basedOn w:val="DefaultParagraphFont"/>
    <w:uiPriority w:val="20"/>
    <w:qFormat/>
    <w:rsid w:val="00470680"/>
    <w:rPr>
      <w:i/>
      <w:iCs/>
    </w:rPr>
  </w:style>
  <w:style w:type="character" w:styleId="Strong">
    <w:name w:val="Strong"/>
    <w:basedOn w:val="DefaultParagraphFont"/>
    <w:uiPriority w:val="22"/>
    <w:qFormat/>
    <w:rsid w:val="001C25F1"/>
    <w:rPr>
      <w:b/>
      <w:bCs/>
    </w:rPr>
  </w:style>
  <w:style w:type="character" w:styleId="CommentReference">
    <w:name w:val="annotation reference"/>
    <w:basedOn w:val="DefaultParagraphFont"/>
    <w:uiPriority w:val="99"/>
    <w:semiHidden/>
    <w:unhideWhenUsed/>
    <w:rsid w:val="0004618F"/>
    <w:rPr>
      <w:sz w:val="16"/>
      <w:szCs w:val="16"/>
    </w:rPr>
  </w:style>
  <w:style w:type="paragraph" w:styleId="CommentText">
    <w:name w:val="annotation text"/>
    <w:basedOn w:val="Normal"/>
    <w:link w:val="CommentTextChar"/>
    <w:uiPriority w:val="99"/>
    <w:unhideWhenUsed/>
    <w:rsid w:val="0004618F"/>
    <w:pPr>
      <w:spacing w:line="240" w:lineRule="auto"/>
    </w:pPr>
    <w:rPr>
      <w:sz w:val="20"/>
      <w:szCs w:val="20"/>
    </w:rPr>
  </w:style>
  <w:style w:type="character" w:customStyle="1" w:styleId="CommentTextChar">
    <w:name w:val="Comment Text Char"/>
    <w:basedOn w:val="DefaultParagraphFont"/>
    <w:link w:val="CommentText"/>
    <w:uiPriority w:val="99"/>
    <w:rsid w:val="0004618F"/>
    <w:rPr>
      <w:rFonts w:ascii="Calibri" w:eastAsia="Calibri" w:hAnsi="Calibri" w:cs="Arial"/>
      <w:sz w:val="20"/>
      <w:szCs w:val="20"/>
      <w:lang w:val="en-GB"/>
    </w:rPr>
  </w:style>
  <w:style w:type="paragraph" w:styleId="CommentSubject">
    <w:name w:val="annotation subject"/>
    <w:basedOn w:val="CommentText"/>
    <w:next w:val="CommentText"/>
    <w:link w:val="CommentSubjectChar"/>
    <w:uiPriority w:val="99"/>
    <w:semiHidden/>
    <w:unhideWhenUsed/>
    <w:rsid w:val="0004618F"/>
    <w:rPr>
      <w:b/>
      <w:bCs/>
    </w:rPr>
  </w:style>
  <w:style w:type="character" w:customStyle="1" w:styleId="CommentSubjectChar">
    <w:name w:val="Comment Subject Char"/>
    <w:basedOn w:val="CommentTextChar"/>
    <w:link w:val="CommentSubject"/>
    <w:uiPriority w:val="99"/>
    <w:semiHidden/>
    <w:rsid w:val="0004618F"/>
    <w:rPr>
      <w:rFonts w:ascii="Calibri" w:eastAsia="Calibri" w:hAnsi="Calibri" w:cs="Arial"/>
      <w:b/>
      <w:bCs/>
      <w:sz w:val="20"/>
      <w:szCs w:val="20"/>
      <w:lang w:val="en-GB"/>
    </w:rPr>
  </w:style>
  <w:style w:type="character" w:customStyle="1" w:styleId="Heading2Char">
    <w:name w:val="Heading 2 Char"/>
    <w:basedOn w:val="DefaultParagraphFont"/>
    <w:link w:val="Heading2"/>
    <w:uiPriority w:val="9"/>
    <w:semiHidden/>
    <w:rsid w:val="00D3145B"/>
    <w:rPr>
      <w:rFonts w:asciiTheme="majorHAnsi" w:eastAsiaTheme="majorEastAsia" w:hAnsiTheme="majorHAnsi" w:cstheme="majorBidi"/>
      <w:color w:val="365F91" w:themeColor="accent1" w:themeShade="BF"/>
      <w:sz w:val="26"/>
      <w:szCs w:val="26"/>
      <w:lang w:val="en-GB"/>
    </w:rPr>
  </w:style>
  <w:style w:type="paragraph" w:styleId="BodyText3">
    <w:name w:val="Body Text 3"/>
    <w:basedOn w:val="Normal"/>
    <w:link w:val="BodyText3Char"/>
    <w:rsid w:val="009E1CE1"/>
    <w:pPr>
      <w:spacing w:after="0" w:line="240" w:lineRule="auto"/>
      <w:jc w:val="both"/>
    </w:pPr>
    <w:rPr>
      <w:rFonts w:ascii="Times New Roman" w:eastAsia="Times New Roman" w:hAnsi="Times New Roman" w:cs="Times New Roman"/>
      <w:sz w:val="24"/>
      <w:szCs w:val="24"/>
      <w:lang w:val="en-AU"/>
    </w:rPr>
  </w:style>
  <w:style w:type="character" w:customStyle="1" w:styleId="BodyText3Char">
    <w:name w:val="Body Text 3 Char"/>
    <w:basedOn w:val="DefaultParagraphFont"/>
    <w:link w:val="BodyText3"/>
    <w:rsid w:val="009E1CE1"/>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3C3A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3A5E"/>
    <w:rPr>
      <w:rFonts w:ascii="Calibri" w:eastAsia="Calibri" w:hAnsi="Calibri" w:cs="Arial"/>
      <w:sz w:val="20"/>
      <w:szCs w:val="20"/>
      <w:lang w:val="en-GB"/>
    </w:rPr>
  </w:style>
  <w:style w:type="character" w:styleId="FootnoteReference">
    <w:name w:val="footnote reference"/>
    <w:basedOn w:val="DefaultParagraphFont"/>
    <w:uiPriority w:val="99"/>
    <w:semiHidden/>
    <w:unhideWhenUsed/>
    <w:rsid w:val="003C3A5E"/>
    <w:rPr>
      <w:vertAlign w:val="superscript"/>
    </w:rPr>
  </w:style>
  <w:style w:type="character" w:styleId="Hyperlink">
    <w:name w:val="Hyperlink"/>
    <w:basedOn w:val="DefaultParagraphFont"/>
    <w:uiPriority w:val="99"/>
    <w:unhideWhenUsed/>
    <w:rsid w:val="00781EA6"/>
    <w:rPr>
      <w:color w:val="0000FF" w:themeColor="hyperlink"/>
      <w:u w:val="single"/>
    </w:rPr>
  </w:style>
  <w:style w:type="character" w:customStyle="1" w:styleId="UnresolvedMention1">
    <w:name w:val="Unresolved Mention1"/>
    <w:basedOn w:val="DefaultParagraphFont"/>
    <w:uiPriority w:val="99"/>
    <w:semiHidden/>
    <w:unhideWhenUsed/>
    <w:rsid w:val="00781EA6"/>
    <w:rPr>
      <w:color w:val="605E5C"/>
      <w:shd w:val="clear" w:color="auto" w:fill="E1DFDD"/>
    </w:rPr>
  </w:style>
  <w:style w:type="paragraph" w:customStyle="1" w:styleId="Default">
    <w:name w:val="Default"/>
    <w:rsid w:val="00D43BB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CA5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70237"/>
    <w:rPr>
      <w:rFonts w:asciiTheme="majorHAnsi" w:eastAsiaTheme="majorEastAsia" w:hAnsiTheme="majorHAnsi" w:cstheme="majorBidi"/>
      <w:b/>
      <w:bCs/>
      <w:color w:val="4F81BD" w:themeColor="accent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970"/>
    <w:rPr>
      <w:rFonts w:ascii="Calibri" w:eastAsia="Calibri" w:hAnsi="Calibri" w:cs="Arial"/>
      <w:lang w:val="en-GB"/>
    </w:rPr>
  </w:style>
  <w:style w:type="paragraph" w:styleId="Heading1">
    <w:name w:val="heading 1"/>
    <w:basedOn w:val="Normal"/>
    <w:link w:val="Heading1Char"/>
    <w:uiPriority w:val="9"/>
    <w:qFormat/>
    <w:rsid w:val="0036789B"/>
    <w:pPr>
      <w:spacing w:before="100" w:beforeAutospacing="1" w:after="100" w:afterAutospacing="1" w:line="240" w:lineRule="auto"/>
      <w:outlineLvl w:val="0"/>
    </w:pPr>
    <w:rPr>
      <w:rFonts w:ascii="Times New Roman" w:eastAsia="Times New Roman" w:hAnsi="Times New Roman" w:cs="Times New Roman"/>
      <w:b/>
      <w:bCs/>
      <w:kern w:val="36"/>
      <w:sz w:val="48"/>
      <w:szCs w:val="48"/>
      <w:lang w:val="fr-CH" w:eastAsia="fr-CH"/>
    </w:rPr>
  </w:style>
  <w:style w:type="paragraph" w:styleId="Heading2">
    <w:name w:val="heading 2"/>
    <w:basedOn w:val="Normal"/>
    <w:next w:val="Normal"/>
    <w:link w:val="Heading2Char"/>
    <w:uiPriority w:val="9"/>
    <w:semiHidden/>
    <w:unhideWhenUsed/>
    <w:qFormat/>
    <w:rsid w:val="00D314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702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0D3"/>
    <w:pPr>
      <w:ind w:left="720"/>
      <w:contextualSpacing/>
    </w:pPr>
  </w:style>
  <w:style w:type="paragraph" w:styleId="BalloonText">
    <w:name w:val="Balloon Text"/>
    <w:basedOn w:val="Normal"/>
    <w:link w:val="BalloonTextChar"/>
    <w:uiPriority w:val="99"/>
    <w:semiHidden/>
    <w:unhideWhenUsed/>
    <w:rsid w:val="00934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E80"/>
    <w:rPr>
      <w:rFonts w:ascii="Tahoma" w:eastAsia="Calibri" w:hAnsi="Tahoma" w:cs="Tahoma"/>
      <w:sz w:val="16"/>
      <w:szCs w:val="16"/>
      <w:lang w:val="en-GB"/>
    </w:rPr>
  </w:style>
  <w:style w:type="character" w:customStyle="1" w:styleId="Heading1Char">
    <w:name w:val="Heading 1 Char"/>
    <w:basedOn w:val="DefaultParagraphFont"/>
    <w:link w:val="Heading1"/>
    <w:uiPriority w:val="9"/>
    <w:rsid w:val="0036789B"/>
    <w:rPr>
      <w:rFonts w:ascii="Times New Roman" w:eastAsia="Times New Roman" w:hAnsi="Times New Roman" w:cs="Times New Roman"/>
      <w:b/>
      <w:bCs/>
      <w:kern w:val="36"/>
      <w:sz w:val="48"/>
      <w:szCs w:val="48"/>
      <w:lang w:eastAsia="fr-CH"/>
    </w:rPr>
  </w:style>
  <w:style w:type="paragraph" w:styleId="Header">
    <w:name w:val="header"/>
    <w:basedOn w:val="Normal"/>
    <w:link w:val="HeaderChar"/>
    <w:uiPriority w:val="99"/>
    <w:unhideWhenUsed/>
    <w:rsid w:val="008C6A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6AF3"/>
    <w:rPr>
      <w:rFonts w:ascii="Calibri" w:eastAsia="Calibri" w:hAnsi="Calibri" w:cs="Arial"/>
      <w:lang w:val="en-GB"/>
    </w:rPr>
  </w:style>
  <w:style w:type="paragraph" w:styleId="Footer">
    <w:name w:val="footer"/>
    <w:basedOn w:val="Normal"/>
    <w:link w:val="FooterChar"/>
    <w:uiPriority w:val="99"/>
    <w:unhideWhenUsed/>
    <w:rsid w:val="008C6A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6AF3"/>
    <w:rPr>
      <w:rFonts w:ascii="Calibri" w:eastAsia="Calibri" w:hAnsi="Calibri" w:cs="Arial"/>
      <w:lang w:val="en-GB"/>
    </w:rPr>
  </w:style>
  <w:style w:type="character" w:styleId="Emphasis">
    <w:name w:val="Emphasis"/>
    <w:basedOn w:val="DefaultParagraphFont"/>
    <w:uiPriority w:val="20"/>
    <w:qFormat/>
    <w:rsid w:val="00470680"/>
    <w:rPr>
      <w:i/>
      <w:iCs/>
    </w:rPr>
  </w:style>
  <w:style w:type="character" w:styleId="Strong">
    <w:name w:val="Strong"/>
    <w:basedOn w:val="DefaultParagraphFont"/>
    <w:uiPriority w:val="22"/>
    <w:qFormat/>
    <w:rsid w:val="001C25F1"/>
    <w:rPr>
      <w:b/>
      <w:bCs/>
    </w:rPr>
  </w:style>
  <w:style w:type="character" w:styleId="CommentReference">
    <w:name w:val="annotation reference"/>
    <w:basedOn w:val="DefaultParagraphFont"/>
    <w:uiPriority w:val="99"/>
    <w:semiHidden/>
    <w:unhideWhenUsed/>
    <w:rsid w:val="0004618F"/>
    <w:rPr>
      <w:sz w:val="16"/>
      <w:szCs w:val="16"/>
    </w:rPr>
  </w:style>
  <w:style w:type="paragraph" w:styleId="CommentText">
    <w:name w:val="annotation text"/>
    <w:basedOn w:val="Normal"/>
    <w:link w:val="CommentTextChar"/>
    <w:uiPriority w:val="99"/>
    <w:unhideWhenUsed/>
    <w:rsid w:val="0004618F"/>
    <w:pPr>
      <w:spacing w:line="240" w:lineRule="auto"/>
    </w:pPr>
    <w:rPr>
      <w:sz w:val="20"/>
      <w:szCs w:val="20"/>
    </w:rPr>
  </w:style>
  <w:style w:type="character" w:customStyle="1" w:styleId="CommentTextChar">
    <w:name w:val="Comment Text Char"/>
    <w:basedOn w:val="DefaultParagraphFont"/>
    <w:link w:val="CommentText"/>
    <w:uiPriority w:val="99"/>
    <w:rsid w:val="0004618F"/>
    <w:rPr>
      <w:rFonts w:ascii="Calibri" w:eastAsia="Calibri" w:hAnsi="Calibri" w:cs="Arial"/>
      <w:sz w:val="20"/>
      <w:szCs w:val="20"/>
      <w:lang w:val="en-GB"/>
    </w:rPr>
  </w:style>
  <w:style w:type="paragraph" w:styleId="CommentSubject">
    <w:name w:val="annotation subject"/>
    <w:basedOn w:val="CommentText"/>
    <w:next w:val="CommentText"/>
    <w:link w:val="CommentSubjectChar"/>
    <w:uiPriority w:val="99"/>
    <w:semiHidden/>
    <w:unhideWhenUsed/>
    <w:rsid w:val="0004618F"/>
    <w:rPr>
      <w:b/>
      <w:bCs/>
    </w:rPr>
  </w:style>
  <w:style w:type="character" w:customStyle="1" w:styleId="CommentSubjectChar">
    <w:name w:val="Comment Subject Char"/>
    <w:basedOn w:val="CommentTextChar"/>
    <w:link w:val="CommentSubject"/>
    <w:uiPriority w:val="99"/>
    <w:semiHidden/>
    <w:rsid w:val="0004618F"/>
    <w:rPr>
      <w:rFonts w:ascii="Calibri" w:eastAsia="Calibri" w:hAnsi="Calibri" w:cs="Arial"/>
      <w:b/>
      <w:bCs/>
      <w:sz w:val="20"/>
      <w:szCs w:val="20"/>
      <w:lang w:val="en-GB"/>
    </w:rPr>
  </w:style>
  <w:style w:type="character" w:customStyle="1" w:styleId="Heading2Char">
    <w:name w:val="Heading 2 Char"/>
    <w:basedOn w:val="DefaultParagraphFont"/>
    <w:link w:val="Heading2"/>
    <w:uiPriority w:val="9"/>
    <w:semiHidden/>
    <w:rsid w:val="00D3145B"/>
    <w:rPr>
      <w:rFonts w:asciiTheme="majorHAnsi" w:eastAsiaTheme="majorEastAsia" w:hAnsiTheme="majorHAnsi" w:cstheme="majorBidi"/>
      <w:color w:val="365F91" w:themeColor="accent1" w:themeShade="BF"/>
      <w:sz w:val="26"/>
      <w:szCs w:val="26"/>
      <w:lang w:val="en-GB"/>
    </w:rPr>
  </w:style>
  <w:style w:type="paragraph" w:styleId="BodyText3">
    <w:name w:val="Body Text 3"/>
    <w:basedOn w:val="Normal"/>
    <w:link w:val="BodyText3Char"/>
    <w:rsid w:val="009E1CE1"/>
    <w:pPr>
      <w:spacing w:after="0" w:line="240" w:lineRule="auto"/>
      <w:jc w:val="both"/>
    </w:pPr>
    <w:rPr>
      <w:rFonts w:ascii="Times New Roman" w:eastAsia="Times New Roman" w:hAnsi="Times New Roman" w:cs="Times New Roman"/>
      <w:sz w:val="24"/>
      <w:szCs w:val="24"/>
      <w:lang w:val="en-AU"/>
    </w:rPr>
  </w:style>
  <w:style w:type="character" w:customStyle="1" w:styleId="BodyText3Char">
    <w:name w:val="Body Text 3 Char"/>
    <w:basedOn w:val="DefaultParagraphFont"/>
    <w:link w:val="BodyText3"/>
    <w:rsid w:val="009E1CE1"/>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3C3A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3A5E"/>
    <w:rPr>
      <w:rFonts w:ascii="Calibri" w:eastAsia="Calibri" w:hAnsi="Calibri" w:cs="Arial"/>
      <w:sz w:val="20"/>
      <w:szCs w:val="20"/>
      <w:lang w:val="en-GB"/>
    </w:rPr>
  </w:style>
  <w:style w:type="character" w:styleId="FootnoteReference">
    <w:name w:val="footnote reference"/>
    <w:basedOn w:val="DefaultParagraphFont"/>
    <w:uiPriority w:val="99"/>
    <w:semiHidden/>
    <w:unhideWhenUsed/>
    <w:rsid w:val="003C3A5E"/>
    <w:rPr>
      <w:vertAlign w:val="superscript"/>
    </w:rPr>
  </w:style>
  <w:style w:type="character" w:styleId="Hyperlink">
    <w:name w:val="Hyperlink"/>
    <w:basedOn w:val="DefaultParagraphFont"/>
    <w:uiPriority w:val="99"/>
    <w:unhideWhenUsed/>
    <w:rsid w:val="00781EA6"/>
    <w:rPr>
      <w:color w:val="0000FF" w:themeColor="hyperlink"/>
      <w:u w:val="single"/>
    </w:rPr>
  </w:style>
  <w:style w:type="character" w:customStyle="1" w:styleId="UnresolvedMention1">
    <w:name w:val="Unresolved Mention1"/>
    <w:basedOn w:val="DefaultParagraphFont"/>
    <w:uiPriority w:val="99"/>
    <w:semiHidden/>
    <w:unhideWhenUsed/>
    <w:rsid w:val="00781EA6"/>
    <w:rPr>
      <w:color w:val="605E5C"/>
      <w:shd w:val="clear" w:color="auto" w:fill="E1DFDD"/>
    </w:rPr>
  </w:style>
  <w:style w:type="paragraph" w:customStyle="1" w:styleId="Default">
    <w:name w:val="Default"/>
    <w:rsid w:val="00D43BB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CA5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70237"/>
    <w:rPr>
      <w:rFonts w:asciiTheme="majorHAnsi" w:eastAsiaTheme="majorEastAsia" w:hAnsiTheme="majorHAnsi" w:cstheme="majorBidi"/>
      <w:b/>
      <w:bCs/>
      <w:color w:val="4F81BD" w:themeColor="accen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13990">
      <w:bodyDiv w:val="1"/>
      <w:marLeft w:val="0"/>
      <w:marRight w:val="0"/>
      <w:marTop w:val="0"/>
      <w:marBottom w:val="0"/>
      <w:divBdr>
        <w:top w:val="none" w:sz="0" w:space="0" w:color="auto"/>
        <w:left w:val="none" w:sz="0" w:space="0" w:color="auto"/>
        <w:bottom w:val="none" w:sz="0" w:space="0" w:color="auto"/>
        <w:right w:val="none" w:sz="0" w:space="0" w:color="auto"/>
      </w:divBdr>
    </w:div>
    <w:div w:id="137967020">
      <w:bodyDiv w:val="1"/>
      <w:marLeft w:val="0"/>
      <w:marRight w:val="0"/>
      <w:marTop w:val="0"/>
      <w:marBottom w:val="0"/>
      <w:divBdr>
        <w:top w:val="none" w:sz="0" w:space="0" w:color="auto"/>
        <w:left w:val="none" w:sz="0" w:space="0" w:color="auto"/>
        <w:bottom w:val="none" w:sz="0" w:space="0" w:color="auto"/>
        <w:right w:val="none" w:sz="0" w:space="0" w:color="auto"/>
      </w:divBdr>
    </w:div>
    <w:div w:id="297540459">
      <w:bodyDiv w:val="1"/>
      <w:marLeft w:val="0"/>
      <w:marRight w:val="0"/>
      <w:marTop w:val="0"/>
      <w:marBottom w:val="0"/>
      <w:divBdr>
        <w:top w:val="none" w:sz="0" w:space="0" w:color="auto"/>
        <w:left w:val="none" w:sz="0" w:space="0" w:color="auto"/>
        <w:bottom w:val="none" w:sz="0" w:space="0" w:color="auto"/>
        <w:right w:val="none" w:sz="0" w:space="0" w:color="auto"/>
      </w:divBdr>
    </w:div>
    <w:div w:id="348065249">
      <w:bodyDiv w:val="1"/>
      <w:marLeft w:val="0"/>
      <w:marRight w:val="0"/>
      <w:marTop w:val="0"/>
      <w:marBottom w:val="0"/>
      <w:divBdr>
        <w:top w:val="none" w:sz="0" w:space="0" w:color="auto"/>
        <w:left w:val="none" w:sz="0" w:space="0" w:color="auto"/>
        <w:bottom w:val="none" w:sz="0" w:space="0" w:color="auto"/>
        <w:right w:val="none" w:sz="0" w:space="0" w:color="auto"/>
      </w:divBdr>
    </w:div>
    <w:div w:id="402876673">
      <w:bodyDiv w:val="1"/>
      <w:marLeft w:val="0"/>
      <w:marRight w:val="0"/>
      <w:marTop w:val="0"/>
      <w:marBottom w:val="0"/>
      <w:divBdr>
        <w:top w:val="none" w:sz="0" w:space="0" w:color="auto"/>
        <w:left w:val="none" w:sz="0" w:space="0" w:color="auto"/>
        <w:bottom w:val="none" w:sz="0" w:space="0" w:color="auto"/>
        <w:right w:val="none" w:sz="0" w:space="0" w:color="auto"/>
      </w:divBdr>
    </w:div>
    <w:div w:id="409498529">
      <w:bodyDiv w:val="1"/>
      <w:marLeft w:val="0"/>
      <w:marRight w:val="0"/>
      <w:marTop w:val="0"/>
      <w:marBottom w:val="0"/>
      <w:divBdr>
        <w:top w:val="none" w:sz="0" w:space="0" w:color="auto"/>
        <w:left w:val="none" w:sz="0" w:space="0" w:color="auto"/>
        <w:bottom w:val="none" w:sz="0" w:space="0" w:color="auto"/>
        <w:right w:val="none" w:sz="0" w:space="0" w:color="auto"/>
      </w:divBdr>
    </w:div>
    <w:div w:id="654450861">
      <w:bodyDiv w:val="1"/>
      <w:marLeft w:val="0"/>
      <w:marRight w:val="0"/>
      <w:marTop w:val="0"/>
      <w:marBottom w:val="0"/>
      <w:divBdr>
        <w:top w:val="none" w:sz="0" w:space="0" w:color="auto"/>
        <w:left w:val="none" w:sz="0" w:space="0" w:color="auto"/>
        <w:bottom w:val="none" w:sz="0" w:space="0" w:color="auto"/>
        <w:right w:val="none" w:sz="0" w:space="0" w:color="auto"/>
      </w:divBdr>
    </w:div>
    <w:div w:id="717972541">
      <w:bodyDiv w:val="1"/>
      <w:marLeft w:val="0"/>
      <w:marRight w:val="0"/>
      <w:marTop w:val="0"/>
      <w:marBottom w:val="0"/>
      <w:divBdr>
        <w:top w:val="none" w:sz="0" w:space="0" w:color="auto"/>
        <w:left w:val="none" w:sz="0" w:space="0" w:color="auto"/>
        <w:bottom w:val="none" w:sz="0" w:space="0" w:color="auto"/>
        <w:right w:val="none" w:sz="0" w:space="0" w:color="auto"/>
      </w:divBdr>
    </w:div>
    <w:div w:id="740446071">
      <w:bodyDiv w:val="1"/>
      <w:marLeft w:val="0"/>
      <w:marRight w:val="0"/>
      <w:marTop w:val="0"/>
      <w:marBottom w:val="0"/>
      <w:divBdr>
        <w:top w:val="none" w:sz="0" w:space="0" w:color="auto"/>
        <w:left w:val="none" w:sz="0" w:space="0" w:color="auto"/>
        <w:bottom w:val="none" w:sz="0" w:space="0" w:color="auto"/>
        <w:right w:val="none" w:sz="0" w:space="0" w:color="auto"/>
      </w:divBdr>
    </w:div>
    <w:div w:id="875194996">
      <w:bodyDiv w:val="1"/>
      <w:marLeft w:val="0"/>
      <w:marRight w:val="0"/>
      <w:marTop w:val="0"/>
      <w:marBottom w:val="0"/>
      <w:divBdr>
        <w:top w:val="none" w:sz="0" w:space="0" w:color="auto"/>
        <w:left w:val="none" w:sz="0" w:space="0" w:color="auto"/>
        <w:bottom w:val="none" w:sz="0" w:space="0" w:color="auto"/>
        <w:right w:val="none" w:sz="0" w:space="0" w:color="auto"/>
      </w:divBdr>
    </w:div>
    <w:div w:id="1281182746">
      <w:bodyDiv w:val="1"/>
      <w:marLeft w:val="0"/>
      <w:marRight w:val="0"/>
      <w:marTop w:val="0"/>
      <w:marBottom w:val="0"/>
      <w:divBdr>
        <w:top w:val="none" w:sz="0" w:space="0" w:color="auto"/>
        <w:left w:val="none" w:sz="0" w:space="0" w:color="auto"/>
        <w:bottom w:val="none" w:sz="0" w:space="0" w:color="auto"/>
        <w:right w:val="none" w:sz="0" w:space="0" w:color="auto"/>
      </w:divBdr>
    </w:div>
    <w:div w:id="1316642995">
      <w:bodyDiv w:val="1"/>
      <w:marLeft w:val="0"/>
      <w:marRight w:val="0"/>
      <w:marTop w:val="0"/>
      <w:marBottom w:val="0"/>
      <w:divBdr>
        <w:top w:val="none" w:sz="0" w:space="0" w:color="auto"/>
        <w:left w:val="none" w:sz="0" w:space="0" w:color="auto"/>
        <w:bottom w:val="none" w:sz="0" w:space="0" w:color="auto"/>
        <w:right w:val="none" w:sz="0" w:space="0" w:color="auto"/>
      </w:divBdr>
      <w:divsChild>
        <w:div w:id="509877425">
          <w:marLeft w:val="0"/>
          <w:marRight w:val="0"/>
          <w:marTop w:val="0"/>
          <w:marBottom w:val="0"/>
          <w:divBdr>
            <w:top w:val="none" w:sz="0" w:space="0" w:color="auto"/>
            <w:left w:val="none" w:sz="0" w:space="0" w:color="auto"/>
            <w:bottom w:val="none" w:sz="0" w:space="0" w:color="auto"/>
            <w:right w:val="none" w:sz="0" w:space="0" w:color="auto"/>
          </w:divBdr>
          <w:divsChild>
            <w:div w:id="881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9667">
      <w:bodyDiv w:val="1"/>
      <w:marLeft w:val="0"/>
      <w:marRight w:val="0"/>
      <w:marTop w:val="0"/>
      <w:marBottom w:val="0"/>
      <w:divBdr>
        <w:top w:val="none" w:sz="0" w:space="0" w:color="auto"/>
        <w:left w:val="none" w:sz="0" w:space="0" w:color="auto"/>
        <w:bottom w:val="none" w:sz="0" w:space="0" w:color="auto"/>
        <w:right w:val="none" w:sz="0" w:space="0" w:color="auto"/>
      </w:divBdr>
    </w:div>
    <w:div w:id="1531331895">
      <w:bodyDiv w:val="1"/>
      <w:marLeft w:val="0"/>
      <w:marRight w:val="0"/>
      <w:marTop w:val="0"/>
      <w:marBottom w:val="0"/>
      <w:divBdr>
        <w:top w:val="none" w:sz="0" w:space="0" w:color="auto"/>
        <w:left w:val="none" w:sz="0" w:space="0" w:color="auto"/>
        <w:bottom w:val="none" w:sz="0" w:space="0" w:color="auto"/>
        <w:right w:val="none" w:sz="0" w:space="0" w:color="auto"/>
      </w:divBdr>
    </w:div>
    <w:div w:id="1574437172">
      <w:bodyDiv w:val="1"/>
      <w:marLeft w:val="0"/>
      <w:marRight w:val="0"/>
      <w:marTop w:val="0"/>
      <w:marBottom w:val="0"/>
      <w:divBdr>
        <w:top w:val="none" w:sz="0" w:space="0" w:color="auto"/>
        <w:left w:val="none" w:sz="0" w:space="0" w:color="auto"/>
        <w:bottom w:val="none" w:sz="0" w:space="0" w:color="auto"/>
        <w:right w:val="none" w:sz="0" w:space="0" w:color="auto"/>
      </w:divBdr>
    </w:div>
    <w:div w:id="21024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FA32D-369A-49A2-AE18-82CC0A9E3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AA1E6B95.dotm</Template>
  <TotalTime>438</TotalTime>
  <Pages>3</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Maison de la Paix</Company>
  <LinksUpToDate>false</LinksUpToDate>
  <CharactersWithSpaces>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Alizada Firoz;Laila Rodriguez-Bloch</dc:creator>
  <cp:lastModifiedBy>Laila Rodriguez-Bloch</cp:lastModifiedBy>
  <cp:revision>27</cp:revision>
  <cp:lastPrinted>2019-07-12T09:20:00Z</cp:lastPrinted>
  <dcterms:created xsi:type="dcterms:W3CDTF">2019-08-06T11:47:00Z</dcterms:created>
  <dcterms:modified xsi:type="dcterms:W3CDTF">2019-08-06T19:06:00Z</dcterms:modified>
</cp:coreProperties>
</file>